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60C2F3" w14:textId="77777777" w:rsidR="008C6374" w:rsidRPr="00CB158A" w:rsidRDefault="008C6374" w:rsidP="008C6374">
      <w:pPr>
        <w:spacing w:before="120" w:after="120"/>
        <w:rPr>
          <w:rFonts w:ascii="Montserrat" w:hAnsi="Montserrat" w:cs="Arial"/>
          <w:b/>
          <w:bCs/>
          <w:color w:val="27344C"/>
          <w:sz w:val="22"/>
          <w:szCs w:val="22"/>
          <w:lang w:val="ro-RO"/>
        </w:rPr>
      </w:pPr>
      <w:r w:rsidRPr="00CB158A">
        <w:rPr>
          <w:rFonts w:ascii="Montserrat" w:hAnsi="Montserrat" w:cs="Arial"/>
          <w:b/>
          <w:bCs/>
          <w:color w:val="27344C"/>
          <w:sz w:val="22"/>
          <w:szCs w:val="22"/>
          <w:lang w:val="ro-RO"/>
        </w:rPr>
        <w:t>Anexa 18</w:t>
      </w:r>
    </w:p>
    <w:p w14:paraId="1E23D2A6" w14:textId="77777777" w:rsidR="008C6374" w:rsidRPr="00CB158A" w:rsidRDefault="008C6374" w:rsidP="008C6374">
      <w:pPr>
        <w:spacing w:before="120" w:after="120"/>
        <w:jc w:val="center"/>
        <w:rPr>
          <w:rFonts w:ascii="Montserrat" w:hAnsi="Montserrat" w:cs="Arial"/>
          <w:b/>
          <w:bCs/>
          <w:color w:val="27344C"/>
          <w:sz w:val="22"/>
          <w:szCs w:val="22"/>
          <w:lang w:val="ro-RO"/>
        </w:rPr>
      </w:pPr>
      <w:r w:rsidRPr="00CB158A">
        <w:rPr>
          <w:rFonts w:ascii="Montserrat" w:hAnsi="Montserrat" w:cs="Arial"/>
          <w:b/>
          <w:bCs/>
          <w:color w:val="27344C"/>
          <w:sz w:val="22"/>
          <w:szCs w:val="22"/>
          <w:lang w:val="ro-RO"/>
        </w:rPr>
        <w:t>METODOLOGIE</w:t>
      </w:r>
    </w:p>
    <w:p w14:paraId="5F54F322" w14:textId="77777777" w:rsidR="008C6374" w:rsidRPr="00CB158A" w:rsidRDefault="008C6374" w:rsidP="008C6374">
      <w:pPr>
        <w:spacing w:before="120" w:after="120"/>
        <w:jc w:val="center"/>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 xml:space="preserve">privind respectarea principiilor orizontale:  Egalitate de șanse, Nediscriminare și Accesibilitatea pentru persoanele cu dizabilități </w:t>
      </w:r>
    </w:p>
    <w:p w14:paraId="242C672B" w14:textId="7AE1B72E" w:rsidR="001C0EE1" w:rsidRPr="00CB158A" w:rsidRDefault="00597492" w:rsidP="00740AF1">
      <w:pPr>
        <w:spacing w:line="276" w:lineRule="auto"/>
        <w:jc w:val="center"/>
        <w:rPr>
          <w:rFonts w:ascii="Montserrat" w:eastAsia="Times New Roman" w:hAnsi="Montserrat" w:cs="Arial"/>
          <w:b/>
          <w:bCs/>
          <w:color w:val="27344C"/>
          <w:sz w:val="22"/>
          <w:szCs w:val="22"/>
          <w:lang w:val="ro-RO" w:eastAsia="en-GB"/>
        </w:rPr>
      </w:pPr>
      <w:r w:rsidRPr="00CB158A">
        <w:rPr>
          <w:rFonts w:ascii="Montserrat" w:eastAsia="Times New Roman" w:hAnsi="Montserrat" w:cs="Arial"/>
          <w:color w:val="27344C"/>
          <w:sz w:val="22"/>
          <w:szCs w:val="22"/>
          <w:lang w:val="ro-RO" w:eastAsia="en-GB"/>
        </w:rPr>
        <w:t xml:space="preserve">de către solicitanții </w:t>
      </w:r>
      <w:r w:rsidR="00B4579D" w:rsidRPr="00CB158A">
        <w:rPr>
          <w:rFonts w:ascii="Montserrat" w:eastAsia="Times New Roman" w:hAnsi="Montserrat" w:cs="Arial"/>
          <w:color w:val="27344C"/>
          <w:sz w:val="22"/>
          <w:szCs w:val="22"/>
          <w:lang w:val="ro-RO" w:eastAsia="en-GB"/>
        </w:rPr>
        <w:t>de sprijin nerambursabil prin Programul Regional Vest 2021-2027</w:t>
      </w:r>
      <w:r w:rsidR="000778FE" w:rsidRPr="00CB158A">
        <w:rPr>
          <w:rFonts w:ascii="Montserrat" w:eastAsia="Times New Roman" w:hAnsi="Montserrat" w:cs="Arial"/>
          <w:color w:val="27344C"/>
          <w:sz w:val="22"/>
          <w:szCs w:val="22"/>
          <w:lang w:val="ro-RO" w:eastAsia="en-GB"/>
        </w:rPr>
        <w:t xml:space="preserve">, </w:t>
      </w:r>
      <w:r w:rsidR="00BA29A8" w:rsidRPr="00CB158A">
        <w:rPr>
          <w:rFonts w:ascii="Montserrat" w:eastAsia="Times New Roman" w:hAnsi="Montserrat" w:cs="Arial"/>
          <w:color w:val="27344C"/>
          <w:sz w:val="22"/>
          <w:szCs w:val="22"/>
          <w:lang w:val="ro-RO" w:eastAsia="en-GB"/>
        </w:rPr>
        <w:t xml:space="preserve"> </w:t>
      </w:r>
      <w:r w:rsidR="008D5334" w:rsidRPr="00CB158A">
        <w:rPr>
          <w:rFonts w:ascii="Montserrat" w:eastAsia="Times New Roman" w:hAnsi="Montserrat" w:cs="Arial"/>
          <w:color w:val="27344C"/>
          <w:sz w:val="22"/>
          <w:szCs w:val="22"/>
          <w:lang w:val="ro-RO" w:eastAsia="en-GB"/>
        </w:rPr>
        <w:t xml:space="preserve">în cadrul </w:t>
      </w:r>
      <w:r w:rsidR="00A964FC" w:rsidRPr="00CB158A">
        <w:rPr>
          <w:rFonts w:ascii="Montserrat" w:eastAsia="Times New Roman" w:hAnsi="Montserrat" w:cs="Arial"/>
          <w:b/>
          <w:bCs/>
          <w:color w:val="27344C"/>
          <w:sz w:val="22"/>
          <w:szCs w:val="22"/>
          <w:lang w:val="ro-RO" w:eastAsia="en-GB"/>
        </w:rPr>
        <w:t xml:space="preserve">Intervenției regionale </w:t>
      </w:r>
      <w:r w:rsidR="0039527F" w:rsidRPr="00CB158A">
        <w:rPr>
          <w:rFonts w:ascii="Montserrat" w:eastAsia="Times New Roman" w:hAnsi="Montserrat" w:cs="Arial"/>
          <w:b/>
          <w:bCs/>
          <w:color w:val="27344C"/>
          <w:sz w:val="22"/>
          <w:szCs w:val="22"/>
          <w:lang w:val="ro-RO" w:eastAsia="en-GB"/>
        </w:rPr>
        <w:t>3.2</w:t>
      </w:r>
      <w:r w:rsidR="00A964FC" w:rsidRPr="00CB158A">
        <w:rPr>
          <w:rFonts w:ascii="Montserrat" w:eastAsia="Times New Roman" w:hAnsi="Montserrat" w:cs="Arial"/>
          <w:b/>
          <w:bCs/>
          <w:color w:val="27344C"/>
          <w:sz w:val="22"/>
          <w:szCs w:val="22"/>
          <w:lang w:val="ro-RO" w:eastAsia="en-GB"/>
        </w:rPr>
        <w:t xml:space="preserve"> </w:t>
      </w:r>
      <w:r w:rsidR="0039527F" w:rsidRPr="00CB158A">
        <w:rPr>
          <w:rFonts w:ascii="Montserrat" w:eastAsia="Times New Roman" w:hAnsi="Montserrat" w:cs="Arial"/>
          <w:b/>
          <w:bCs/>
          <w:color w:val="27344C"/>
          <w:sz w:val="22"/>
          <w:szCs w:val="22"/>
          <w:lang w:val="ro-RO" w:eastAsia="en-GB"/>
        </w:rPr>
        <w:t>Infrastructură verde</w:t>
      </w:r>
      <w:r w:rsidR="00A964FC" w:rsidRPr="00CB158A">
        <w:rPr>
          <w:rFonts w:ascii="Montserrat" w:eastAsia="Times New Roman" w:hAnsi="Montserrat" w:cs="Arial"/>
          <w:b/>
          <w:bCs/>
          <w:color w:val="27344C"/>
          <w:sz w:val="22"/>
          <w:szCs w:val="22"/>
          <w:lang w:val="ro-RO" w:eastAsia="en-GB"/>
        </w:rPr>
        <w:t xml:space="preserve">, </w:t>
      </w:r>
      <w:r w:rsidR="0061402F">
        <w:rPr>
          <w:rFonts w:ascii="Montserrat" w:eastAsia="Times New Roman" w:hAnsi="Montserrat" w:cs="Arial"/>
          <w:b/>
          <w:bCs/>
          <w:color w:val="27344C"/>
          <w:sz w:val="22"/>
          <w:szCs w:val="22"/>
          <w:lang w:val="ro-RO" w:eastAsia="en-GB"/>
        </w:rPr>
        <w:t>Apelul de proiecte</w:t>
      </w:r>
      <w:r w:rsidR="00A964FC" w:rsidRPr="00CB158A">
        <w:rPr>
          <w:rFonts w:ascii="Montserrat" w:eastAsia="Times New Roman" w:hAnsi="Montserrat" w:cs="Arial"/>
          <w:b/>
          <w:bCs/>
          <w:color w:val="27344C"/>
          <w:sz w:val="22"/>
          <w:szCs w:val="22"/>
          <w:lang w:val="ro-RO" w:eastAsia="en-GB"/>
        </w:rPr>
        <w:t xml:space="preserve"> N</w:t>
      </w:r>
      <w:r w:rsidR="0061402F">
        <w:rPr>
          <w:rFonts w:ascii="Montserrat" w:eastAsia="Times New Roman" w:hAnsi="Montserrat" w:cs="Arial"/>
          <w:b/>
          <w:bCs/>
          <w:color w:val="27344C"/>
          <w:sz w:val="22"/>
          <w:szCs w:val="22"/>
          <w:lang w:val="ro-RO" w:eastAsia="en-GB"/>
        </w:rPr>
        <w:t>r</w:t>
      </w:r>
      <w:r w:rsidR="00A964FC" w:rsidRPr="00CB158A">
        <w:rPr>
          <w:rFonts w:ascii="Montserrat" w:eastAsia="Times New Roman" w:hAnsi="Montserrat" w:cs="Arial"/>
          <w:b/>
          <w:bCs/>
          <w:color w:val="27344C"/>
          <w:sz w:val="22"/>
          <w:szCs w:val="22"/>
          <w:lang w:val="ro-RO" w:eastAsia="en-GB"/>
        </w:rPr>
        <w:t>. PRV/</w:t>
      </w:r>
      <w:r w:rsidR="0039527F" w:rsidRPr="00CB158A">
        <w:rPr>
          <w:rFonts w:ascii="Montserrat" w:eastAsia="Times New Roman" w:hAnsi="Montserrat" w:cs="Arial"/>
          <w:b/>
          <w:bCs/>
          <w:color w:val="27344C"/>
          <w:sz w:val="22"/>
          <w:szCs w:val="22"/>
          <w:lang w:val="ro-RO" w:eastAsia="en-GB"/>
        </w:rPr>
        <w:t>3.2</w:t>
      </w:r>
      <w:r w:rsidR="00A964FC" w:rsidRPr="00CB158A">
        <w:rPr>
          <w:rFonts w:ascii="Montserrat" w:eastAsia="Times New Roman" w:hAnsi="Montserrat" w:cs="Arial"/>
          <w:b/>
          <w:bCs/>
          <w:color w:val="27344C"/>
          <w:sz w:val="22"/>
          <w:szCs w:val="22"/>
          <w:lang w:val="ro-RO" w:eastAsia="en-GB"/>
        </w:rPr>
        <w:t>/1</w:t>
      </w:r>
    </w:p>
    <w:p w14:paraId="0855BE4E" w14:textId="77777777" w:rsidR="004E0C59" w:rsidRPr="00CB158A" w:rsidRDefault="004E0C59" w:rsidP="00CB158A">
      <w:pPr>
        <w:spacing w:line="276" w:lineRule="auto"/>
        <w:rPr>
          <w:rFonts w:ascii="Montserrat" w:eastAsia="Times New Roman" w:hAnsi="Montserrat" w:cs="Arial"/>
          <w:color w:val="27344C"/>
          <w:lang w:val="ro-RO" w:eastAsia="en-GB"/>
        </w:rPr>
      </w:pPr>
    </w:p>
    <w:p w14:paraId="6ED7C173" w14:textId="2C2D7124" w:rsidR="00597492" w:rsidRPr="00CB158A" w:rsidRDefault="00597492" w:rsidP="00CB158A">
      <w:pPr>
        <w:pStyle w:val="Heading1"/>
        <w:numPr>
          <w:ilvl w:val="0"/>
          <w:numId w:val="5"/>
        </w:numPr>
        <w:spacing w:before="120"/>
        <w:ind w:left="426"/>
        <w:rPr>
          <w:rFonts w:ascii="Montserrat" w:eastAsia="Times New Roman" w:hAnsi="Montserrat" w:cs="Arial"/>
          <w:b/>
          <w:bCs/>
          <w:color w:val="27344C"/>
          <w:sz w:val="22"/>
          <w:szCs w:val="22"/>
          <w:lang w:val="ro-RO" w:eastAsia="en-GB"/>
        </w:rPr>
      </w:pPr>
      <w:r w:rsidRPr="00CB158A">
        <w:rPr>
          <w:rFonts w:ascii="Montserrat" w:eastAsia="Times New Roman" w:hAnsi="Montserrat" w:cs="Arial"/>
          <w:b/>
          <w:bCs/>
          <w:color w:val="27344C"/>
          <w:sz w:val="22"/>
          <w:szCs w:val="22"/>
          <w:lang w:val="ro-RO" w:eastAsia="en-GB"/>
        </w:rPr>
        <w:t>CONTEXT</w:t>
      </w:r>
    </w:p>
    <w:p w14:paraId="61780339" w14:textId="591C3354" w:rsidR="00093786" w:rsidRPr="00CB158A" w:rsidRDefault="00597492" w:rsidP="00CB158A">
      <w:pPr>
        <w:spacing w:before="120"/>
        <w:jc w:val="both"/>
        <w:rPr>
          <w:rFonts w:ascii="Montserrat" w:hAnsi="Montserrat" w:cs="Arial"/>
          <w:b/>
          <w:bCs/>
          <w:color w:val="27344C"/>
          <w:sz w:val="22"/>
          <w:szCs w:val="22"/>
          <w:lang w:val="ro-RO"/>
        </w:rPr>
      </w:pPr>
      <w:r w:rsidRPr="00CB158A">
        <w:rPr>
          <w:rFonts w:ascii="Montserrat" w:hAnsi="Montserrat" w:cs="Arial"/>
          <w:color w:val="27344C"/>
          <w:sz w:val="22"/>
          <w:szCs w:val="22"/>
          <w:lang w:val="ro-RO"/>
        </w:rPr>
        <w:t xml:space="preserve">Prezenta metodologie reprezintă un instrument de lucru pe care Agenția pentru Dezvoltare Regională </w:t>
      </w:r>
      <w:r w:rsidR="00EC6B37" w:rsidRPr="00CB158A">
        <w:rPr>
          <w:rFonts w:ascii="Montserrat" w:hAnsi="Montserrat" w:cs="Arial"/>
          <w:color w:val="27344C"/>
          <w:sz w:val="22"/>
          <w:szCs w:val="22"/>
          <w:lang w:val="ro-RO"/>
        </w:rPr>
        <w:t xml:space="preserve">a Regiunii </w:t>
      </w:r>
      <w:r w:rsidRPr="00CB158A">
        <w:rPr>
          <w:rFonts w:ascii="Montserrat" w:hAnsi="Montserrat" w:cs="Arial"/>
          <w:color w:val="27344C"/>
          <w:sz w:val="22"/>
          <w:szCs w:val="22"/>
          <w:lang w:val="ro-RO"/>
        </w:rPr>
        <w:t xml:space="preserve">Vest, în calitate de Autoritate de Management pentru Programul Regional Vest 2021-2027 îl pune la dispoziția solicitanților care vor înainta solicitări de sprijin nerambursabil </w:t>
      </w:r>
      <w:r w:rsidR="001C0EE1" w:rsidRPr="00CB158A">
        <w:rPr>
          <w:rFonts w:ascii="Montserrat" w:hAnsi="Montserrat" w:cs="Arial"/>
          <w:color w:val="27344C"/>
          <w:sz w:val="22"/>
          <w:szCs w:val="22"/>
          <w:lang w:val="ro-RO"/>
        </w:rPr>
        <w:t xml:space="preserve">în cadrul </w:t>
      </w:r>
      <w:r w:rsidR="0039527F" w:rsidRPr="00CB158A">
        <w:rPr>
          <w:rFonts w:ascii="Montserrat" w:hAnsi="Montserrat" w:cs="Arial"/>
          <w:b/>
          <w:bCs/>
          <w:color w:val="27344C"/>
          <w:sz w:val="22"/>
          <w:szCs w:val="22"/>
          <w:lang w:val="ro-RO"/>
        </w:rPr>
        <w:t xml:space="preserve">Intervenției regionale 3.2 Infrastructură verde, </w:t>
      </w:r>
      <w:r w:rsidR="0061402F">
        <w:rPr>
          <w:rFonts w:ascii="Montserrat" w:hAnsi="Montserrat" w:cs="Arial"/>
          <w:b/>
          <w:bCs/>
          <w:color w:val="27344C"/>
          <w:sz w:val="22"/>
          <w:szCs w:val="22"/>
          <w:lang w:val="ro-RO"/>
        </w:rPr>
        <w:t>Apelul de proiecte</w:t>
      </w:r>
      <w:r w:rsidR="0039527F" w:rsidRPr="00CB158A">
        <w:rPr>
          <w:rFonts w:ascii="Montserrat" w:hAnsi="Montserrat" w:cs="Arial"/>
          <w:b/>
          <w:bCs/>
          <w:color w:val="27344C"/>
          <w:sz w:val="22"/>
          <w:szCs w:val="22"/>
          <w:lang w:val="ro-RO"/>
        </w:rPr>
        <w:t xml:space="preserve"> N</w:t>
      </w:r>
      <w:r w:rsidR="0061402F">
        <w:rPr>
          <w:rFonts w:ascii="Montserrat" w:hAnsi="Montserrat" w:cs="Arial"/>
          <w:b/>
          <w:bCs/>
          <w:color w:val="27344C"/>
          <w:sz w:val="22"/>
          <w:szCs w:val="22"/>
          <w:lang w:val="ro-RO"/>
        </w:rPr>
        <w:t>r</w:t>
      </w:r>
      <w:r w:rsidR="0039527F" w:rsidRPr="00CB158A">
        <w:rPr>
          <w:rFonts w:ascii="Montserrat" w:hAnsi="Montserrat" w:cs="Arial"/>
          <w:b/>
          <w:bCs/>
          <w:color w:val="27344C"/>
          <w:sz w:val="22"/>
          <w:szCs w:val="22"/>
          <w:lang w:val="ro-RO"/>
        </w:rPr>
        <w:t>. PRV/3.2/1</w:t>
      </w:r>
    </w:p>
    <w:p w14:paraId="7F21C528" w14:textId="151D4741" w:rsidR="00093786" w:rsidRPr="00CB158A" w:rsidRDefault="00093786" w:rsidP="00CB158A">
      <w:pPr>
        <w:spacing w:before="120"/>
        <w:jc w:val="both"/>
        <w:rPr>
          <w:rFonts w:ascii="Montserrat" w:hAnsi="Montserrat" w:cs="Arial"/>
          <w:color w:val="27344C"/>
          <w:sz w:val="22"/>
          <w:szCs w:val="22"/>
          <w:lang w:val="ro-RO"/>
        </w:rPr>
      </w:pPr>
      <w:r w:rsidRPr="00CB158A">
        <w:rPr>
          <w:rFonts w:ascii="Montserrat" w:hAnsi="Montserrat" w:cs="Arial"/>
          <w:color w:val="27344C"/>
          <w:sz w:val="22"/>
          <w:szCs w:val="22"/>
          <w:lang w:val="ro-RO"/>
        </w:rPr>
        <w:t xml:space="preserve">Necesitatea elaborării acestei metodologii derivă dintr-un amplu cadru legislativ, care impune </w:t>
      </w:r>
      <w:r w:rsidRPr="0061402F">
        <w:rPr>
          <w:rFonts w:ascii="Montserrat" w:hAnsi="Montserrat" w:cs="Arial"/>
          <w:b/>
          <w:bCs/>
          <w:color w:val="27344C"/>
          <w:sz w:val="22"/>
          <w:szCs w:val="22"/>
          <w:lang w:val="ro-RO"/>
        </w:rPr>
        <w:t>obligații pentru autoritățile de management</w:t>
      </w:r>
      <w:r w:rsidRPr="00CB158A">
        <w:rPr>
          <w:rFonts w:ascii="Montserrat" w:hAnsi="Montserrat" w:cs="Arial"/>
          <w:color w:val="27344C"/>
          <w:sz w:val="22"/>
          <w:szCs w:val="22"/>
          <w:lang w:val="ro-RO"/>
        </w:rPr>
        <w:t xml:space="preserve"> atunci când selectează operațiunile pentru finanțare, </w:t>
      </w:r>
      <w:r w:rsidRPr="0061402F">
        <w:rPr>
          <w:rFonts w:ascii="Montserrat" w:hAnsi="Montserrat" w:cs="Arial"/>
          <w:b/>
          <w:bCs/>
          <w:color w:val="27344C"/>
          <w:sz w:val="22"/>
          <w:szCs w:val="22"/>
          <w:lang w:val="ro-RO"/>
        </w:rPr>
        <w:t xml:space="preserve">cât și pentru cei </w:t>
      </w:r>
      <w:r w:rsidR="00EC6B37" w:rsidRPr="0061402F">
        <w:rPr>
          <w:rFonts w:ascii="Montserrat" w:hAnsi="Montserrat" w:cs="Arial"/>
          <w:b/>
          <w:bCs/>
          <w:color w:val="27344C"/>
          <w:sz w:val="22"/>
          <w:szCs w:val="22"/>
          <w:lang w:val="ro-RO"/>
        </w:rPr>
        <w:t xml:space="preserve">care </w:t>
      </w:r>
      <w:r w:rsidRPr="0061402F">
        <w:rPr>
          <w:rFonts w:ascii="Montserrat" w:hAnsi="Montserrat" w:cs="Arial"/>
          <w:b/>
          <w:bCs/>
          <w:color w:val="27344C"/>
          <w:sz w:val="22"/>
          <w:szCs w:val="22"/>
          <w:lang w:val="ro-RO"/>
        </w:rPr>
        <w:t>implementează proiecte</w:t>
      </w:r>
      <w:r w:rsidRPr="00CB158A">
        <w:rPr>
          <w:rFonts w:ascii="Montserrat" w:hAnsi="Montserrat" w:cs="Arial"/>
          <w:color w:val="27344C"/>
          <w:sz w:val="22"/>
          <w:szCs w:val="22"/>
          <w:lang w:val="ro-RO"/>
        </w:rPr>
        <w:t xml:space="preserve"> sprijinite din fonduri nerambursabile.</w:t>
      </w:r>
    </w:p>
    <w:p w14:paraId="6AD2CF7F" w14:textId="0A755CD6" w:rsidR="00597492" w:rsidRPr="00CB158A" w:rsidRDefault="00597492" w:rsidP="00CB158A">
      <w:pPr>
        <w:spacing w:before="120"/>
        <w:jc w:val="both"/>
        <w:rPr>
          <w:rFonts w:ascii="Montserrat" w:eastAsia="Times New Roman" w:hAnsi="Montserrat" w:cs="Arial"/>
          <w:color w:val="27344C"/>
          <w:sz w:val="22"/>
          <w:szCs w:val="22"/>
          <w:lang w:val="ro-RO" w:eastAsia="en-GB"/>
        </w:rPr>
      </w:pPr>
    </w:p>
    <w:p w14:paraId="258A20E0" w14:textId="1547A188" w:rsidR="00597492" w:rsidRPr="00CB158A" w:rsidRDefault="00133E28" w:rsidP="00CB158A">
      <w:pPr>
        <w:spacing w:before="120"/>
        <w:jc w:val="both"/>
        <w:rPr>
          <w:rFonts w:ascii="Montserrat" w:hAnsi="Montserrat"/>
          <w:b/>
          <w:bCs/>
          <w:color w:val="27344C"/>
          <w:sz w:val="22"/>
          <w:szCs w:val="22"/>
          <w:lang w:val="ro-RO"/>
        </w:rPr>
      </w:pPr>
      <w:r w:rsidRPr="00CB158A">
        <w:rPr>
          <w:rFonts w:ascii="Montserrat" w:eastAsia="Times New Roman" w:hAnsi="Montserrat" w:cs="Arial"/>
          <w:b/>
          <w:bCs/>
          <w:color w:val="27344C"/>
          <w:sz w:val="22"/>
          <w:szCs w:val="22"/>
          <w:lang w:val="ro-RO" w:eastAsia="en-GB"/>
        </w:rPr>
        <w:t xml:space="preserve">2. </w:t>
      </w:r>
      <w:r w:rsidR="00597492" w:rsidRPr="00CB158A">
        <w:rPr>
          <w:rFonts w:ascii="Montserrat" w:eastAsia="Times New Roman" w:hAnsi="Montserrat" w:cs="Arial"/>
          <w:b/>
          <w:bCs/>
          <w:color w:val="27344C"/>
          <w:sz w:val="22"/>
          <w:szCs w:val="22"/>
          <w:lang w:val="ro-RO" w:eastAsia="en-GB"/>
        </w:rPr>
        <w:t>CADRUL LEGISLATIV</w:t>
      </w:r>
    </w:p>
    <w:p w14:paraId="6758CDED" w14:textId="650FA1B7" w:rsidR="00AB13FA" w:rsidRPr="00CB158A" w:rsidRDefault="00133E28" w:rsidP="00CB158A">
      <w:pPr>
        <w:spacing w:before="120"/>
        <w:jc w:val="both"/>
        <w:rPr>
          <w:rFonts w:ascii="Montserrat" w:hAnsi="Montserrat" w:cs="Arial"/>
          <w:color w:val="27344C"/>
          <w:sz w:val="22"/>
          <w:szCs w:val="22"/>
          <w:lang w:val="ro-RO"/>
        </w:rPr>
      </w:pPr>
      <w:r w:rsidRPr="00CB158A">
        <w:rPr>
          <w:rFonts w:ascii="Montserrat" w:hAnsi="Montserrat" w:cs="Arial"/>
          <w:color w:val="27344C"/>
          <w:sz w:val="22"/>
          <w:szCs w:val="22"/>
          <w:lang w:val="ro-RO"/>
        </w:rPr>
        <w:t xml:space="preserve">Articolul 9 - Principii orizontale din </w:t>
      </w:r>
      <w:r w:rsidR="00AB13FA" w:rsidRPr="00CB158A">
        <w:rPr>
          <w:rFonts w:ascii="Montserrat" w:hAnsi="Montserrat" w:cs="Arial"/>
          <w:color w:val="27344C"/>
          <w:sz w:val="22"/>
          <w:szCs w:val="22"/>
          <w:lang w:val="ro-RO"/>
        </w:rPr>
        <w:t>REGULAMENTUL (UE) 2021/1060 AL PARLAMENTULUI EUROPEAN ȘI AL CONSILIULUI din 24 iunie 2021</w:t>
      </w:r>
      <w:r w:rsidR="004611B9" w:rsidRPr="00CB158A">
        <w:rPr>
          <w:rFonts w:ascii="Montserrat" w:hAnsi="Montserrat" w:cs="Arial"/>
          <w:color w:val="27344C"/>
          <w:sz w:val="22"/>
          <w:szCs w:val="22"/>
          <w:lang w:val="ro-RO"/>
        </w:rPr>
        <w:t xml:space="preserve">, </w:t>
      </w:r>
      <w:r w:rsidRPr="00CB158A">
        <w:rPr>
          <w:rFonts w:ascii="Montserrat" w:hAnsi="Montserrat" w:cs="Arial"/>
          <w:color w:val="27344C"/>
          <w:sz w:val="22"/>
          <w:szCs w:val="22"/>
          <w:lang w:val="ro-RO"/>
        </w:rPr>
        <w:t>prevede</w:t>
      </w:r>
      <w:r w:rsidR="004611B9" w:rsidRPr="00CB158A">
        <w:rPr>
          <w:rFonts w:ascii="Montserrat" w:hAnsi="Montserrat" w:cs="Arial"/>
          <w:color w:val="27344C"/>
          <w:sz w:val="22"/>
          <w:szCs w:val="22"/>
        </w:rPr>
        <w:t>:</w:t>
      </w:r>
    </w:p>
    <w:p w14:paraId="5403BFEE" w14:textId="72B04383" w:rsidR="00AB13FA" w:rsidRPr="00CB158A" w:rsidRDefault="00AB13FA" w:rsidP="00CB158A">
      <w:pPr>
        <w:spacing w:before="120"/>
        <w:jc w:val="both"/>
        <w:rPr>
          <w:rFonts w:ascii="Montserrat" w:hAnsi="Montserrat" w:cs="Arial"/>
          <w:color w:val="27344C"/>
          <w:sz w:val="22"/>
          <w:szCs w:val="22"/>
          <w:lang w:val="ro-RO"/>
        </w:rPr>
      </w:pPr>
      <w:r w:rsidRPr="00CB158A">
        <w:rPr>
          <w:rFonts w:ascii="Montserrat" w:hAnsi="Montserrat" w:cs="Arial"/>
          <w:color w:val="27344C"/>
          <w:sz w:val="22"/>
          <w:szCs w:val="22"/>
        </w:rPr>
        <w:t>“</w:t>
      </w:r>
      <w:r w:rsidRPr="00CB158A">
        <w:rPr>
          <w:rFonts w:ascii="Montserrat" w:hAnsi="Montserrat" w:cs="Arial"/>
          <w:color w:val="27344C"/>
          <w:sz w:val="22"/>
          <w:szCs w:val="22"/>
          <w:lang w:val="ro-RO"/>
        </w:rPr>
        <w:t xml:space="preserve">(1) În executarea fondurilor, statele membre și Comisia </w:t>
      </w:r>
      <w:r w:rsidRPr="00CB158A">
        <w:rPr>
          <w:rFonts w:ascii="Montserrat" w:hAnsi="Montserrat" w:cs="Arial"/>
          <w:b/>
          <w:bCs/>
          <w:color w:val="27344C"/>
          <w:sz w:val="22"/>
          <w:szCs w:val="22"/>
          <w:lang w:val="ro-RO"/>
        </w:rPr>
        <w:t>asigură respectarea drepturilor fundamentale și a Cartei drepturilor fundamentale a Uniunii Europene</w:t>
      </w:r>
      <w:r w:rsidRPr="00CB158A">
        <w:rPr>
          <w:rFonts w:ascii="Montserrat" w:hAnsi="Montserrat" w:cs="Arial"/>
          <w:color w:val="27344C"/>
          <w:sz w:val="22"/>
          <w:szCs w:val="22"/>
          <w:lang w:val="ro-RO"/>
        </w:rPr>
        <w:t>.</w:t>
      </w:r>
    </w:p>
    <w:p w14:paraId="037B92B5" w14:textId="6C20D044" w:rsidR="00AB13FA" w:rsidRPr="00CB158A" w:rsidRDefault="00AB13FA" w:rsidP="00CB158A">
      <w:pPr>
        <w:spacing w:before="120"/>
        <w:jc w:val="both"/>
        <w:rPr>
          <w:rFonts w:ascii="Montserrat" w:hAnsi="Montserrat" w:cs="Arial"/>
          <w:color w:val="27344C"/>
          <w:sz w:val="22"/>
          <w:szCs w:val="22"/>
          <w:lang w:val="ro-RO"/>
        </w:rPr>
      </w:pPr>
      <w:r w:rsidRPr="00CB158A">
        <w:rPr>
          <w:rFonts w:ascii="Montserrat" w:hAnsi="Montserrat" w:cs="Arial"/>
          <w:color w:val="27344C"/>
          <w:sz w:val="22"/>
          <w:szCs w:val="22"/>
          <w:lang w:val="ro-RO"/>
        </w:rPr>
        <w:t xml:space="preserve">(2) Statele membre și Comisia veghează ca </w:t>
      </w:r>
      <w:r w:rsidRPr="00CB158A">
        <w:rPr>
          <w:rFonts w:ascii="Montserrat" w:hAnsi="Montserrat" w:cs="Arial"/>
          <w:b/>
          <w:bCs/>
          <w:color w:val="27344C"/>
          <w:sz w:val="22"/>
          <w:szCs w:val="22"/>
          <w:lang w:val="ro-RO"/>
        </w:rPr>
        <w:t>egalitatea între bărbați și femei, integrarea perspectivei de gen și abordarea aspectelor de gen să fie luate în considerare și promovate pe toată durata pregătirii, implementării, monitorizării și evaluării programelor și a raportării în cadrul acestora</w:t>
      </w:r>
      <w:r w:rsidRPr="00CB158A">
        <w:rPr>
          <w:rFonts w:ascii="Montserrat" w:hAnsi="Montserrat" w:cs="Arial"/>
          <w:color w:val="27344C"/>
          <w:sz w:val="22"/>
          <w:szCs w:val="22"/>
          <w:lang w:val="ro-RO"/>
        </w:rPr>
        <w:t>.</w:t>
      </w:r>
    </w:p>
    <w:p w14:paraId="7376A281" w14:textId="05A0D56A" w:rsidR="00AB13FA" w:rsidRPr="00CB158A" w:rsidRDefault="00AB13FA" w:rsidP="00CB158A">
      <w:pPr>
        <w:spacing w:before="120"/>
        <w:jc w:val="both"/>
        <w:rPr>
          <w:rFonts w:ascii="Montserrat" w:hAnsi="Montserrat" w:cs="Arial"/>
          <w:color w:val="27344C"/>
          <w:sz w:val="22"/>
          <w:szCs w:val="22"/>
          <w:lang w:val="ro-RO"/>
        </w:rPr>
      </w:pPr>
      <w:r w:rsidRPr="00CB158A">
        <w:rPr>
          <w:rFonts w:ascii="Montserrat" w:hAnsi="Montserrat" w:cs="Arial"/>
          <w:color w:val="27344C"/>
          <w:sz w:val="22"/>
          <w:szCs w:val="22"/>
          <w:lang w:val="ro-RO"/>
        </w:rPr>
        <w:t xml:space="preserve">(3) Statele membre și Comisia </w:t>
      </w:r>
      <w:r w:rsidRPr="00CB158A">
        <w:rPr>
          <w:rFonts w:ascii="Montserrat" w:hAnsi="Montserrat" w:cs="Arial"/>
          <w:b/>
          <w:bCs/>
          <w:color w:val="27344C"/>
          <w:sz w:val="22"/>
          <w:szCs w:val="22"/>
          <w:lang w:val="ro-RO"/>
        </w:rPr>
        <w:t>iau măsurile necesare pentru a preveni orice formă de discriminare pe criterii de gen, origine rasială sau etnică, religie sau convingeri, handicap, vârstă sau orientare sexuală în timpul pregătirii, implementării, monitorizării și evaluării programelor și al raportării în cadrul acestora. Pe toată durata pregătirii și implementării programelor se ține seama în special de accesibilitatea pentru persoanele cu handicap</w:t>
      </w:r>
      <w:r w:rsidRPr="00CB158A">
        <w:rPr>
          <w:rFonts w:ascii="Montserrat" w:hAnsi="Montserrat" w:cs="Arial"/>
          <w:color w:val="27344C"/>
          <w:sz w:val="22"/>
          <w:szCs w:val="22"/>
          <w:lang w:val="ro-RO"/>
        </w:rPr>
        <w:t>.</w:t>
      </w:r>
    </w:p>
    <w:p w14:paraId="334D24BC" w14:textId="6F1AEBAD" w:rsidR="00AB13FA" w:rsidRPr="00CB158A" w:rsidRDefault="00AB13FA" w:rsidP="00CB158A">
      <w:pPr>
        <w:spacing w:before="120"/>
        <w:jc w:val="both"/>
        <w:rPr>
          <w:rFonts w:ascii="Montserrat" w:hAnsi="Montserrat" w:cs="Arial"/>
          <w:color w:val="27344C"/>
          <w:sz w:val="22"/>
          <w:szCs w:val="22"/>
          <w:lang w:val="ro-RO"/>
        </w:rPr>
      </w:pPr>
      <w:r w:rsidRPr="00CB158A">
        <w:rPr>
          <w:rFonts w:ascii="Montserrat" w:hAnsi="Montserrat" w:cs="Arial"/>
          <w:color w:val="27344C"/>
          <w:sz w:val="22"/>
          <w:szCs w:val="22"/>
          <w:lang w:val="ro-RO"/>
        </w:rPr>
        <w:t xml:space="preserve">(4) </w:t>
      </w:r>
      <w:r w:rsidRPr="00CB158A">
        <w:rPr>
          <w:rFonts w:ascii="Montserrat" w:hAnsi="Montserrat" w:cs="Arial"/>
          <w:b/>
          <w:bCs/>
          <w:color w:val="27344C"/>
          <w:sz w:val="22"/>
          <w:szCs w:val="22"/>
          <w:lang w:val="ro-RO"/>
        </w:rPr>
        <w:t>Obiectivele fondurilor sunt urmărite în conformitate cu obiectivul de promovare a dezvoltării durabile</w:t>
      </w:r>
      <w:r w:rsidRPr="00CB158A">
        <w:rPr>
          <w:rFonts w:ascii="Montserrat" w:hAnsi="Montserrat" w:cs="Arial"/>
          <w:color w:val="27344C"/>
          <w:sz w:val="22"/>
          <w:szCs w:val="22"/>
          <w:lang w:val="ro-RO"/>
        </w:rPr>
        <w:t xml:space="preserve">, astfel cum este prevăzut la articolul 11 din TFUE, ținând seama de </w:t>
      </w:r>
      <w:r w:rsidRPr="00CB158A">
        <w:rPr>
          <w:rFonts w:ascii="Montserrat" w:hAnsi="Montserrat" w:cs="Arial"/>
          <w:b/>
          <w:bCs/>
          <w:color w:val="27344C"/>
          <w:sz w:val="22"/>
          <w:szCs w:val="22"/>
          <w:lang w:val="ro-RO"/>
        </w:rPr>
        <w:t>obiectivele de dezvoltare durabilă ale ONU</w:t>
      </w:r>
      <w:r w:rsidRPr="00CB158A">
        <w:rPr>
          <w:rFonts w:ascii="Montserrat" w:hAnsi="Montserrat" w:cs="Arial"/>
          <w:color w:val="27344C"/>
          <w:sz w:val="22"/>
          <w:szCs w:val="22"/>
          <w:lang w:val="ro-RO"/>
        </w:rPr>
        <w:t>, de Acordul de la Paris și de principiul de „a nu prejudicia în mod semnificativ”.”</w:t>
      </w:r>
    </w:p>
    <w:p w14:paraId="3C70FEF0" w14:textId="6DBBE66C" w:rsidR="00FB33BD" w:rsidRPr="00CB158A" w:rsidRDefault="00FB33BD" w:rsidP="00CB158A">
      <w:pPr>
        <w:spacing w:before="120"/>
        <w:jc w:val="both"/>
        <w:rPr>
          <w:rFonts w:ascii="Montserrat" w:hAnsi="Montserrat" w:cs="Arial"/>
          <w:color w:val="27344C"/>
          <w:sz w:val="22"/>
          <w:szCs w:val="22"/>
          <w:lang w:val="ro-RO"/>
        </w:rPr>
      </w:pPr>
      <w:r w:rsidRPr="00CB158A">
        <w:rPr>
          <w:rFonts w:ascii="Montserrat" w:hAnsi="Montserrat" w:cs="Arial"/>
          <w:color w:val="27344C"/>
          <w:sz w:val="22"/>
          <w:szCs w:val="22"/>
          <w:lang w:val="ro-RO"/>
        </w:rPr>
        <w:t>Egalitatea de șanse și de tratament reprezintă un drept fundamental și o valoare de bază a Uniunii Europene, stipulată în articolul 8 al Tratatului privind Funcționarea Uniunii Europene (versiunea consolidată).</w:t>
      </w:r>
    </w:p>
    <w:p w14:paraId="777A9576" w14:textId="77777777" w:rsidR="00EE2F58" w:rsidRPr="00CB158A" w:rsidRDefault="00EE2F58" w:rsidP="00CB158A">
      <w:pPr>
        <w:spacing w:before="120"/>
        <w:jc w:val="both"/>
        <w:rPr>
          <w:rFonts w:ascii="Montserrat" w:hAnsi="Montserrat" w:cs="Arial"/>
          <w:color w:val="27344C"/>
          <w:sz w:val="22"/>
          <w:szCs w:val="22"/>
          <w:lang w:val="ro-RO"/>
        </w:rPr>
      </w:pPr>
      <w:r w:rsidRPr="00CB158A">
        <w:rPr>
          <w:rFonts w:ascii="Montserrat" w:hAnsi="Montserrat" w:cs="Arial"/>
          <w:color w:val="27344C"/>
          <w:sz w:val="22"/>
          <w:szCs w:val="22"/>
          <w:lang w:val="ro-RO"/>
        </w:rPr>
        <w:lastRenderedPageBreak/>
        <w:t>Totodată, egalitatea de gen, nediscriminarea, asigurarea accesibilității reprezintă condiții necesare pentru o creștere inteligentă, sustenabilă și incluzivă. Fondurile 2021-2027 reprezintă principalul instrument financiar al Uniunii Europene menit să sprijine implementarea acestor obiective.</w:t>
      </w:r>
    </w:p>
    <w:p w14:paraId="34C4D29E" w14:textId="77777777" w:rsidR="00EE2F58" w:rsidRPr="00CB158A" w:rsidRDefault="00EE2F58" w:rsidP="00CB158A">
      <w:pPr>
        <w:spacing w:before="120"/>
        <w:jc w:val="both"/>
        <w:rPr>
          <w:rFonts w:ascii="Montserrat" w:hAnsi="Montserrat" w:cs="Arial"/>
          <w:color w:val="27344C"/>
          <w:sz w:val="22"/>
          <w:szCs w:val="22"/>
          <w:lang w:val="ro-RO"/>
        </w:rPr>
      </w:pPr>
      <w:r w:rsidRPr="00CB158A">
        <w:rPr>
          <w:rFonts w:ascii="Montserrat" w:hAnsi="Montserrat" w:cs="Arial"/>
          <w:color w:val="27344C"/>
          <w:sz w:val="22"/>
          <w:szCs w:val="22"/>
          <w:lang w:val="ro-RO"/>
        </w:rPr>
        <w:t>În acest sens, REGULAMENTUL (UE) 2021/1057 AL PARLAMENTULUI EUROPEAN ȘI AL CONSILIULUI din 24 iunie 2021, stabilește ca obiectiv „eliminarea inegalităților și promovarea egalității între bărbați și femei” în conformitate cu articolele 2 și 3 din Tratat, şi face legătura cu prevederile Cartei drepturilor fundamentale a Uniunii Europene și ale Convenției Organizației Națiunilor Unite privind drepturile persoanelor cu dizabilități.</w:t>
      </w:r>
    </w:p>
    <w:p w14:paraId="72410C62" w14:textId="1113809A" w:rsidR="00B65340" w:rsidRPr="00CB158A" w:rsidRDefault="006C312C" w:rsidP="00CB158A">
      <w:pPr>
        <w:spacing w:before="120"/>
        <w:jc w:val="both"/>
        <w:rPr>
          <w:rFonts w:ascii="Montserrat" w:hAnsi="Montserrat" w:cs="Arial"/>
          <w:color w:val="27344C"/>
          <w:sz w:val="22"/>
          <w:szCs w:val="22"/>
          <w:lang w:val="ro-RO"/>
        </w:rPr>
      </w:pPr>
      <w:r w:rsidRPr="00CB158A">
        <w:rPr>
          <w:rFonts w:ascii="Montserrat" w:hAnsi="Montserrat" w:cs="Arial"/>
          <w:color w:val="27344C"/>
          <w:sz w:val="22"/>
          <w:szCs w:val="22"/>
          <w:lang w:val="ro-RO"/>
        </w:rPr>
        <w:t>Carta drepturilor fundamentale a Uniunii Europene (denumită în continuare „Carta”) este un document adoptat de Comisia Europeană, Parlamentul European și Consiliul Uniunii Europene la 7 decembrie 2000, în cadrul Consiliului European de la Nisa.</w:t>
      </w:r>
      <w:r w:rsidR="009B4117" w:rsidRPr="00CB158A">
        <w:rPr>
          <w:rFonts w:ascii="Montserrat" w:hAnsi="Montserrat" w:cs="Arial"/>
          <w:color w:val="27344C"/>
          <w:sz w:val="22"/>
          <w:szCs w:val="22"/>
          <w:lang w:val="ro-RO"/>
        </w:rPr>
        <w:t xml:space="preserve"> </w:t>
      </w:r>
      <w:r w:rsidR="0061402F">
        <w:rPr>
          <w:rFonts w:ascii="Montserrat" w:hAnsi="Montserrat" w:cs="Arial"/>
          <w:color w:val="27344C"/>
          <w:sz w:val="22"/>
          <w:szCs w:val="22"/>
          <w:lang w:val="ro-RO"/>
        </w:rPr>
        <w:t xml:space="preserve"> </w:t>
      </w:r>
    </w:p>
    <w:p w14:paraId="3C261F09" w14:textId="233F4B2A" w:rsidR="00D610CA" w:rsidRPr="00CB158A" w:rsidRDefault="00D610CA" w:rsidP="00CB158A">
      <w:pPr>
        <w:spacing w:before="120"/>
        <w:jc w:val="both"/>
        <w:rPr>
          <w:rFonts w:ascii="Montserrat" w:hAnsi="Montserrat" w:cs="Arial"/>
          <w:color w:val="27344C"/>
          <w:sz w:val="22"/>
          <w:szCs w:val="22"/>
          <w:lang w:val="ro-RO"/>
        </w:rPr>
      </w:pPr>
      <w:r w:rsidRPr="00CB158A">
        <w:rPr>
          <w:rFonts w:ascii="Montserrat" w:hAnsi="Montserrat" w:cs="Arial"/>
          <w:color w:val="27344C"/>
          <w:sz w:val="22"/>
          <w:szCs w:val="22"/>
          <w:lang w:val="ro-RO"/>
        </w:rPr>
        <w:t xml:space="preserve">Convenția ONU privind drepturile persoanelor cu dizabilități (denumită în continuare „Convenția”) a fost adoptată de Adunarea Generală a Organizației Națiunilor Unite la data de 13 decembrie 2006, la New York. Aceasta a fost semnată de către Uniunea Europeană la 30 martie 2007 (data deschiderii acesteia spre semnare) și de către România la 26 septembrie 2007. </w:t>
      </w:r>
      <w:r w:rsidR="0061402F">
        <w:rPr>
          <w:rFonts w:ascii="Montserrat" w:hAnsi="Montserrat" w:cs="Arial"/>
          <w:color w:val="27344C"/>
          <w:sz w:val="22"/>
          <w:szCs w:val="22"/>
          <w:lang w:val="ro-RO"/>
        </w:rPr>
        <w:t xml:space="preserve"> </w:t>
      </w:r>
    </w:p>
    <w:p w14:paraId="3858B4CD" w14:textId="68F288C3" w:rsidR="00093786" w:rsidRPr="00CB158A" w:rsidRDefault="00322974" w:rsidP="00CB158A">
      <w:pPr>
        <w:spacing w:before="120"/>
        <w:jc w:val="both"/>
        <w:rPr>
          <w:rFonts w:ascii="Montserrat" w:hAnsi="Montserrat" w:cs="Arial"/>
          <w:color w:val="27344C"/>
          <w:sz w:val="22"/>
          <w:szCs w:val="22"/>
          <w:lang w:val="ro-RO"/>
        </w:rPr>
      </w:pPr>
      <w:r w:rsidRPr="00CB158A">
        <w:rPr>
          <w:rFonts w:ascii="Montserrat" w:hAnsi="Montserrat" w:cs="Arial"/>
          <w:color w:val="27344C"/>
          <w:sz w:val="22"/>
          <w:szCs w:val="22"/>
          <w:lang w:val="ro-RO"/>
        </w:rPr>
        <w:t>Începând cu data depunerii cererii de finanțare, pe tot parcursul procesului de evaluare, selecție și contractare, pe perioada de implementare, precum și pe perioada de durabilitate a contractului de finanțare</w:t>
      </w:r>
      <w:r w:rsidR="00093786" w:rsidRPr="00CB158A">
        <w:rPr>
          <w:rFonts w:ascii="Montserrat" w:hAnsi="Montserrat" w:cs="Arial"/>
          <w:color w:val="27344C"/>
          <w:sz w:val="22"/>
          <w:szCs w:val="22"/>
          <w:lang w:val="ro-RO"/>
        </w:rPr>
        <w:t xml:space="preserve">, solicitanţii de finanțare au obligația de a respecta legislaţia în vigoare la nivel național și </w:t>
      </w:r>
      <w:r w:rsidR="00095102">
        <w:rPr>
          <w:rFonts w:ascii="Montserrat" w:hAnsi="Montserrat" w:cs="Arial"/>
          <w:color w:val="27344C"/>
          <w:sz w:val="22"/>
          <w:szCs w:val="22"/>
          <w:lang w:val="ro-RO"/>
        </w:rPr>
        <w:t>european</w:t>
      </w:r>
      <w:r w:rsidR="00093786" w:rsidRPr="00CB158A">
        <w:rPr>
          <w:rFonts w:ascii="Montserrat" w:hAnsi="Montserrat" w:cs="Arial"/>
          <w:color w:val="27344C"/>
          <w:sz w:val="22"/>
          <w:szCs w:val="22"/>
          <w:lang w:val="ro-RO"/>
        </w:rPr>
        <w:t>, inclusiv având în vedere modificările intervenite pe parcursul procesului de evaluare sau contractare a proiectelor, modificări intervenite ulterior lansării ghidurilor de finanțare.</w:t>
      </w:r>
    </w:p>
    <w:p w14:paraId="276F7029" w14:textId="3DE5EA42" w:rsidR="00B26EE4" w:rsidRPr="00CB158A" w:rsidRDefault="00B85570" w:rsidP="00CB158A">
      <w:pPr>
        <w:spacing w:before="120"/>
        <w:jc w:val="both"/>
        <w:rPr>
          <w:rFonts w:ascii="Montserrat" w:hAnsi="Montserrat" w:cs="Arial"/>
          <w:color w:val="27344C"/>
          <w:sz w:val="22"/>
          <w:szCs w:val="22"/>
          <w:lang w:val="ro-RO"/>
        </w:rPr>
      </w:pPr>
      <w:r w:rsidRPr="00CB158A">
        <w:rPr>
          <w:rFonts w:ascii="Montserrat" w:hAnsi="Montserrat" w:cs="Arial"/>
          <w:color w:val="27344C"/>
          <w:sz w:val="22"/>
          <w:szCs w:val="22"/>
          <w:lang w:val="ro-RO"/>
        </w:rPr>
        <w:t>Astfel</w:t>
      </w:r>
      <w:r w:rsidRPr="00CB158A">
        <w:rPr>
          <w:rFonts w:ascii="Montserrat" w:hAnsi="Montserrat" w:cs="Arial"/>
          <w:color w:val="27344C"/>
          <w:sz w:val="22"/>
          <w:szCs w:val="22"/>
        </w:rPr>
        <w:t>:</w:t>
      </w:r>
    </w:p>
    <w:p w14:paraId="26A388BC" w14:textId="4ECBD3AF" w:rsidR="006D1438" w:rsidRPr="00CB158A" w:rsidRDefault="00B26EE4" w:rsidP="00CB158A">
      <w:pPr>
        <w:spacing w:before="120"/>
        <w:jc w:val="both"/>
        <w:rPr>
          <w:rFonts w:ascii="Montserrat" w:eastAsia="Times New Roman" w:hAnsi="Montserrat" w:cs="Arial"/>
          <w:color w:val="27344C"/>
          <w:sz w:val="22"/>
          <w:szCs w:val="22"/>
          <w:lang w:val="ro-RO" w:eastAsia="en-GB"/>
        </w:rPr>
      </w:pPr>
      <w:proofErr w:type="spellStart"/>
      <w:r w:rsidRPr="00CB158A">
        <w:rPr>
          <w:rFonts w:ascii="Montserrat" w:hAnsi="Montserrat"/>
          <w:color w:val="27344C"/>
          <w:sz w:val="22"/>
          <w:szCs w:val="22"/>
        </w:rPr>
        <w:t>S</w:t>
      </w:r>
      <w:r w:rsidR="006D1438" w:rsidRPr="00CB158A">
        <w:rPr>
          <w:rFonts w:ascii="Montserrat" w:hAnsi="Montserrat"/>
          <w:color w:val="27344C"/>
          <w:sz w:val="22"/>
          <w:szCs w:val="22"/>
        </w:rPr>
        <w:t>olicitantul</w:t>
      </w:r>
      <w:proofErr w:type="spellEnd"/>
      <w:r w:rsidR="006D1438" w:rsidRPr="00CB158A">
        <w:rPr>
          <w:rFonts w:ascii="Montserrat" w:hAnsi="Montserrat"/>
          <w:color w:val="27344C"/>
          <w:sz w:val="22"/>
          <w:szCs w:val="22"/>
        </w:rPr>
        <w:t xml:space="preserve"> are </w:t>
      </w:r>
      <w:proofErr w:type="spellStart"/>
      <w:r w:rsidR="006D1438" w:rsidRPr="00CB158A">
        <w:rPr>
          <w:rFonts w:ascii="Montserrat" w:hAnsi="Montserrat"/>
          <w:color w:val="27344C"/>
          <w:sz w:val="22"/>
          <w:szCs w:val="22"/>
        </w:rPr>
        <w:t>obligatia</w:t>
      </w:r>
      <w:proofErr w:type="spellEnd"/>
      <w:r w:rsidR="006D1438" w:rsidRPr="00CB158A">
        <w:rPr>
          <w:rFonts w:ascii="Montserrat" w:hAnsi="Montserrat"/>
          <w:color w:val="27344C"/>
          <w:sz w:val="22"/>
          <w:szCs w:val="22"/>
        </w:rPr>
        <w:t xml:space="preserve"> de a </w:t>
      </w:r>
      <w:proofErr w:type="spellStart"/>
      <w:r w:rsidR="006D1438" w:rsidRPr="00CB158A">
        <w:rPr>
          <w:rFonts w:ascii="Montserrat" w:hAnsi="Montserrat"/>
          <w:color w:val="27344C"/>
          <w:sz w:val="22"/>
          <w:szCs w:val="22"/>
        </w:rPr>
        <w:t>respecta</w:t>
      </w:r>
      <w:proofErr w:type="spellEnd"/>
      <w:r w:rsidR="006D1438" w:rsidRPr="00CB158A">
        <w:rPr>
          <w:rFonts w:ascii="Montserrat" w:hAnsi="Montserrat"/>
          <w:color w:val="27344C"/>
          <w:sz w:val="22"/>
          <w:szCs w:val="22"/>
        </w:rPr>
        <w:t xml:space="preserve"> </w:t>
      </w:r>
      <w:r w:rsidR="006D1438" w:rsidRPr="00CB158A">
        <w:rPr>
          <w:rFonts w:ascii="Montserrat" w:hAnsi="Montserrat"/>
          <w:color w:val="27344C"/>
          <w:sz w:val="22"/>
          <w:szCs w:val="22"/>
          <w:lang w:val="ro-RO"/>
        </w:rPr>
        <w:t>prevederile Legii</w:t>
      </w:r>
      <w:r w:rsidR="006D1438" w:rsidRPr="00CB158A">
        <w:rPr>
          <w:rFonts w:ascii="Montserrat" w:eastAsia="Times New Roman" w:hAnsi="Montserrat" w:cs="Arial"/>
          <w:color w:val="27344C"/>
          <w:sz w:val="22"/>
          <w:szCs w:val="22"/>
          <w:lang w:val="ro-RO" w:eastAsia="en-GB"/>
        </w:rPr>
        <w:t xml:space="preserve"> nr. 202/2002 republicată și actualizată, împreună cu Normele metodologice de aplicare (Hotărârea de Guvern nr. 262/2019)</w:t>
      </w:r>
      <w:r w:rsidR="001C0EE1" w:rsidRPr="00CB158A">
        <w:rPr>
          <w:rFonts w:ascii="Montserrat" w:eastAsia="Times New Roman" w:hAnsi="Montserrat" w:cs="Arial"/>
          <w:color w:val="27344C"/>
          <w:sz w:val="22"/>
          <w:szCs w:val="22"/>
          <w:lang w:val="ro-RO" w:eastAsia="en-GB"/>
        </w:rPr>
        <w:t>:</w:t>
      </w:r>
    </w:p>
    <w:p w14:paraId="722D5E1A" w14:textId="7C84BE15" w:rsidR="006D1438" w:rsidRPr="00CB158A" w:rsidRDefault="009F76F7" w:rsidP="00CB158A">
      <w:pPr>
        <w:pStyle w:val="ListParagraph"/>
        <w:numPr>
          <w:ilvl w:val="0"/>
          <w:numId w:val="12"/>
        </w:numPr>
        <w:spacing w:before="120"/>
        <w:contextualSpacing w:val="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art. 2, alin. 1: „(...) eliminarea tuturor formelor de discriminare bazate pe criteriul de sex se aplică în sectorul public şi privat, în domeniul muncii, educaţiei, sănătăţii, culturii şi informării, politicii, participării la decizie, furnizării şi accesului la bunuri şi servicii, cu privire la constituirea, echiparea sau extinderea unei întreprinderi ori începerea sau extinderea oricărei altei forme de activitate independentă, precum şi în alte domenii reglementate prin legi speciale”.</w:t>
      </w:r>
    </w:p>
    <w:p w14:paraId="27B2E4D9" w14:textId="4C509E34" w:rsidR="009F76F7" w:rsidRPr="00906C06" w:rsidRDefault="009F76F7" w:rsidP="00CB158A">
      <w:pPr>
        <w:pStyle w:val="ListParagraph"/>
        <w:numPr>
          <w:ilvl w:val="0"/>
          <w:numId w:val="12"/>
        </w:numPr>
        <w:spacing w:before="120"/>
        <w:contextualSpacing w:val="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art. 7, alin. 1: „(...) accesul nediscriminatoriu la alegerea și exercitarea liberă a unei profesii sau meserii, angajare, venituri egale pentru muncă de valoare egală, promovare, condiții de muncă egale, beneficii de orice fel acordate de angajator etc”.</w:t>
      </w:r>
    </w:p>
    <w:p w14:paraId="0B52576C" w14:textId="1ACB1797" w:rsidR="00B26EE4" w:rsidRPr="00CB158A" w:rsidRDefault="00093786" w:rsidP="00CB158A">
      <w:pPr>
        <w:spacing w:before="12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Toate elementele ce țin de egalitatea de șanse între femei și bărbați în relațiile de muncă, obligațiile angajatorului pentru prevenirea și eliminarea oricăror comportamente, definite drept discriminare bazată pe criteriul de gen, precum și practicile interzise care dezavantajează persoane de un anumit gen, în legătură cu relațiile de muncă, sunt detaliate în Legea nr. 202/2002,  în HG nr. 262/2019 și în Strategia națională privind promovarea egalității de șanse și de tratament între femei și bărbați și prevenirea si combaterea violenței domestice pentru perioada 2022–2027</w:t>
      </w:r>
      <w:r w:rsidR="008D5334" w:rsidRPr="00CB158A">
        <w:rPr>
          <w:rFonts w:ascii="Montserrat" w:eastAsia="Times New Roman" w:hAnsi="Montserrat" w:cs="Arial"/>
          <w:color w:val="27344C"/>
          <w:sz w:val="22"/>
          <w:szCs w:val="22"/>
          <w:lang w:val="ro-RO" w:eastAsia="en-GB"/>
        </w:rPr>
        <w:t>, aprobată prin HG  nr. 1547/19.12.2022.</w:t>
      </w:r>
    </w:p>
    <w:p w14:paraId="285984FB" w14:textId="77777777" w:rsidR="00093786" w:rsidRPr="00CB158A" w:rsidRDefault="00093786" w:rsidP="00CB158A">
      <w:pPr>
        <w:spacing w:before="120"/>
        <w:jc w:val="both"/>
        <w:rPr>
          <w:rFonts w:ascii="Montserrat" w:hAnsi="Montserrat"/>
          <w:color w:val="27344C"/>
          <w:sz w:val="22"/>
          <w:szCs w:val="22"/>
        </w:rPr>
      </w:pPr>
    </w:p>
    <w:p w14:paraId="7A778EA5" w14:textId="4BD21B37" w:rsidR="00B26EE4" w:rsidRPr="00CB158A" w:rsidRDefault="00B26EE4" w:rsidP="00CB158A">
      <w:pPr>
        <w:spacing w:before="120"/>
        <w:jc w:val="both"/>
        <w:rPr>
          <w:rFonts w:ascii="Montserrat" w:eastAsia="Times New Roman" w:hAnsi="Montserrat" w:cs="Arial"/>
          <w:color w:val="27344C"/>
          <w:sz w:val="22"/>
          <w:szCs w:val="22"/>
          <w:lang w:val="ro-RO" w:eastAsia="en-GB"/>
        </w:rPr>
      </w:pPr>
      <w:proofErr w:type="spellStart"/>
      <w:r w:rsidRPr="00CB158A">
        <w:rPr>
          <w:rFonts w:ascii="Montserrat" w:hAnsi="Montserrat"/>
          <w:color w:val="27344C"/>
          <w:sz w:val="22"/>
          <w:szCs w:val="22"/>
        </w:rPr>
        <w:lastRenderedPageBreak/>
        <w:t>Solicitantul</w:t>
      </w:r>
      <w:proofErr w:type="spellEnd"/>
      <w:r w:rsidRPr="00CB158A">
        <w:rPr>
          <w:rFonts w:ascii="Montserrat" w:hAnsi="Montserrat"/>
          <w:color w:val="27344C"/>
          <w:sz w:val="22"/>
          <w:szCs w:val="22"/>
        </w:rPr>
        <w:t xml:space="preserve"> are </w:t>
      </w:r>
      <w:proofErr w:type="spellStart"/>
      <w:r w:rsidRPr="00CB158A">
        <w:rPr>
          <w:rFonts w:ascii="Montserrat" w:hAnsi="Montserrat"/>
          <w:color w:val="27344C"/>
          <w:sz w:val="22"/>
          <w:szCs w:val="22"/>
        </w:rPr>
        <w:t>obligatia</w:t>
      </w:r>
      <w:proofErr w:type="spellEnd"/>
      <w:r w:rsidRPr="00CB158A">
        <w:rPr>
          <w:rFonts w:ascii="Montserrat" w:hAnsi="Montserrat"/>
          <w:color w:val="27344C"/>
          <w:sz w:val="22"/>
          <w:szCs w:val="22"/>
        </w:rPr>
        <w:t xml:space="preserve"> de a </w:t>
      </w:r>
      <w:proofErr w:type="spellStart"/>
      <w:r w:rsidRPr="00CB158A">
        <w:rPr>
          <w:rFonts w:ascii="Montserrat" w:hAnsi="Montserrat"/>
          <w:color w:val="27344C"/>
          <w:sz w:val="22"/>
          <w:szCs w:val="22"/>
        </w:rPr>
        <w:t>respecta</w:t>
      </w:r>
      <w:proofErr w:type="spellEnd"/>
      <w:r w:rsidRPr="00CB158A">
        <w:rPr>
          <w:rFonts w:ascii="Montserrat" w:hAnsi="Montserrat"/>
          <w:color w:val="27344C"/>
          <w:sz w:val="22"/>
          <w:szCs w:val="22"/>
        </w:rPr>
        <w:t xml:space="preserve"> </w:t>
      </w:r>
      <w:r w:rsidRPr="00CB158A">
        <w:rPr>
          <w:rFonts w:ascii="Montserrat" w:hAnsi="Montserrat"/>
          <w:color w:val="27344C"/>
          <w:sz w:val="22"/>
          <w:szCs w:val="22"/>
          <w:lang w:val="ro-RO"/>
        </w:rPr>
        <w:t>prevederile</w:t>
      </w:r>
      <w:r w:rsidRPr="00CB158A">
        <w:rPr>
          <w:rFonts w:ascii="Montserrat" w:eastAsia="Times New Roman" w:hAnsi="Montserrat" w:cs="Arial"/>
          <w:color w:val="27344C"/>
          <w:sz w:val="22"/>
          <w:szCs w:val="22"/>
          <w:lang w:val="ro-RO" w:eastAsia="en-GB"/>
        </w:rPr>
        <w:t xml:space="preserve"> Ordonan</w:t>
      </w:r>
      <w:r w:rsidR="001C0EE1" w:rsidRPr="00CB158A">
        <w:rPr>
          <w:rFonts w:ascii="Montserrat" w:eastAsia="Times New Roman" w:hAnsi="Montserrat" w:cs="Arial"/>
          <w:color w:val="27344C"/>
          <w:sz w:val="22"/>
          <w:szCs w:val="22"/>
          <w:lang w:val="ro-RO" w:eastAsia="en-GB"/>
        </w:rPr>
        <w:t>ței</w:t>
      </w:r>
      <w:r w:rsidRPr="00CB158A">
        <w:rPr>
          <w:rFonts w:ascii="Montserrat" w:eastAsia="Times New Roman" w:hAnsi="Montserrat" w:cs="Arial"/>
          <w:color w:val="27344C"/>
          <w:sz w:val="22"/>
          <w:szCs w:val="22"/>
          <w:lang w:val="ro-RO" w:eastAsia="en-GB"/>
        </w:rPr>
        <w:t xml:space="preserve"> Guvernului nr. 137/2000 privind prevenirea şi sancţionarea tuturor formelor de discriminare (republicată)</w:t>
      </w:r>
      <w:r w:rsidR="001C0EE1" w:rsidRPr="00CB158A">
        <w:rPr>
          <w:rFonts w:ascii="Montserrat" w:eastAsia="Times New Roman" w:hAnsi="Montserrat" w:cs="Arial"/>
          <w:color w:val="27344C"/>
          <w:sz w:val="22"/>
          <w:szCs w:val="22"/>
          <w:lang w:val="ro-RO" w:eastAsia="en-GB"/>
        </w:rPr>
        <w:t>:</w:t>
      </w:r>
    </w:p>
    <w:p w14:paraId="4DD85649" w14:textId="325FA9C5" w:rsidR="00B26EE4" w:rsidRPr="00906C06" w:rsidRDefault="009F76F7" w:rsidP="00906C06">
      <w:pPr>
        <w:pStyle w:val="ListParagraph"/>
        <w:numPr>
          <w:ilvl w:val="0"/>
          <w:numId w:val="13"/>
        </w:numPr>
        <w:spacing w:before="120"/>
        <w:contextualSpacing w:val="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art. 2, alin. 1</w:t>
      </w:r>
      <w:r w:rsidR="00B26EE4" w:rsidRPr="00CB158A">
        <w:rPr>
          <w:rFonts w:ascii="Montserrat" w:eastAsia="Times New Roman" w:hAnsi="Montserrat" w:cs="Arial"/>
          <w:color w:val="27344C"/>
          <w:sz w:val="22"/>
          <w:szCs w:val="22"/>
          <w:lang w:val="ro-RO" w:eastAsia="en-GB"/>
        </w:rPr>
        <w:t xml:space="preserve"> :</w:t>
      </w:r>
      <w:r w:rsidRPr="00CB158A">
        <w:rPr>
          <w:rFonts w:ascii="Montserrat" w:eastAsia="Times New Roman" w:hAnsi="Montserrat" w:cs="Arial"/>
          <w:color w:val="27344C"/>
          <w:sz w:val="22"/>
          <w:szCs w:val="22"/>
          <w:lang w:val="ro-RO" w:eastAsia="en-GB"/>
        </w:rPr>
        <w:t>“orice deosebire, excludere, restricție sau preferință, pe bază de rasă, naționalitate, etnie, limbă, religie, categorie socială, convingeri, sex, orientare sexuală, vârstă, handicap, boală cronică necontagioasă, infectare HIV, apartenența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social, economic și cultural sau în orice care alte domenii ale vieții publice”.</w:t>
      </w:r>
    </w:p>
    <w:p w14:paraId="445B2B4F" w14:textId="424A3F5C" w:rsidR="009F76F7" w:rsidRPr="00CB158A" w:rsidRDefault="00093786" w:rsidP="00CB158A">
      <w:pPr>
        <w:spacing w:before="120"/>
        <w:jc w:val="both"/>
        <w:rPr>
          <w:rFonts w:ascii="Montserrat" w:eastAsia="Times New Roman" w:hAnsi="Montserrat" w:cs="Arial"/>
          <w:color w:val="27344C"/>
          <w:sz w:val="22"/>
          <w:szCs w:val="22"/>
          <w:lang w:val="ro-RO" w:eastAsia="en-GB"/>
        </w:rPr>
      </w:pPr>
      <w:proofErr w:type="spellStart"/>
      <w:r w:rsidRPr="00CB158A">
        <w:rPr>
          <w:rFonts w:ascii="Montserrat" w:hAnsi="Montserrat"/>
          <w:color w:val="27344C"/>
          <w:sz w:val="22"/>
          <w:szCs w:val="22"/>
        </w:rPr>
        <w:t>Solicitantul</w:t>
      </w:r>
      <w:proofErr w:type="spellEnd"/>
      <w:r w:rsidRPr="00CB158A">
        <w:rPr>
          <w:rFonts w:ascii="Montserrat" w:hAnsi="Montserrat"/>
          <w:color w:val="27344C"/>
          <w:sz w:val="22"/>
          <w:szCs w:val="22"/>
        </w:rPr>
        <w:t xml:space="preserve"> are </w:t>
      </w:r>
      <w:proofErr w:type="spellStart"/>
      <w:r w:rsidRPr="00CB158A">
        <w:rPr>
          <w:rFonts w:ascii="Montserrat" w:hAnsi="Montserrat"/>
          <w:color w:val="27344C"/>
          <w:sz w:val="22"/>
          <w:szCs w:val="22"/>
        </w:rPr>
        <w:t>obligatia</w:t>
      </w:r>
      <w:proofErr w:type="spellEnd"/>
      <w:r w:rsidRPr="00CB158A">
        <w:rPr>
          <w:rFonts w:ascii="Montserrat" w:hAnsi="Montserrat"/>
          <w:color w:val="27344C"/>
          <w:sz w:val="22"/>
          <w:szCs w:val="22"/>
        </w:rPr>
        <w:t xml:space="preserve"> de a </w:t>
      </w:r>
      <w:proofErr w:type="spellStart"/>
      <w:r w:rsidRPr="00CB158A">
        <w:rPr>
          <w:rFonts w:ascii="Montserrat" w:hAnsi="Montserrat"/>
          <w:color w:val="27344C"/>
          <w:sz w:val="22"/>
          <w:szCs w:val="22"/>
        </w:rPr>
        <w:t>respecta</w:t>
      </w:r>
      <w:proofErr w:type="spellEnd"/>
      <w:r w:rsidRPr="00CB158A">
        <w:rPr>
          <w:rFonts w:ascii="Montserrat" w:hAnsi="Montserrat"/>
          <w:color w:val="27344C"/>
          <w:sz w:val="22"/>
          <w:szCs w:val="22"/>
        </w:rPr>
        <w:t xml:space="preserve"> </w:t>
      </w:r>
      <w:proofErr w:type="spellStart"/>
      <w:r w:rsidRPr="00CB158A">
        <w:rPr>
          <w:rFonts w:ascii="Montserrat" w:hAnsi="Montserrat"/>
          <w:color w:val="27344C"/>
          <w:sz w:val="22"/>
          <w:szCs w:val="22"/>
        </w:rPr>
        <w:t>prevederile</w:t>
      </w:r>
      <w:proofErr w:type="spellEnd"/>
      <w:r w:rsidRPr="00CB158A">
        <w:rPr>
          <w:rFonts w:ascii="Montserrat" w:hAnsi="Montserrat"/>
          <w:color w:val="27344C"/>
          <w:sz w:val="22"/>
          <w:szCs w:val="22"/>
        </w:rPr>
        <w:t xml:space="preserve"> </w:t>
      </w:r>
      <w:proofErr w:type="spellStart"/>
      <w:r w:rsidRPr="00CB158A">
        <w:rPr>
          <w:rFonts w:ascii="Montserrat" w:hAnsi="Montserrat"/>
          <w:color w:val="27344C"/>
          <w:sz w:val="22"/>
          <w:szCs w:val="22"/>
        </w:rPr>
        <w:t>Legii</w:t>
      </w:r>
      <w:proofErr w:type="spellEnd"/>
      <w:r w:rsidRPr="00CB158A">
        <w:rPr>
          <w:rFonts w:ascii="Montserrat" w:hAnsi="Montserrat"/>
          <w:color w:val="27344C"/>
          <w:sz w:val="22"/>
          <w:szCs w:val="22"/>
        </w:rPr>
        <w:t xml:space="preserve"> nr. 448/2006 </w:t>
      </w:r>
      <w:proofErr w:type="spellStart"/>
      <w:r w:rsidRPr="00CB158A">
        <w:rPr>
          <w:rFonts w:ascii="Montserrat" w:hAnsi="Montserrat"/>
          <w:color w:val="27344C"/>
          <w:sz w:val="22"/>
          <w:szCs w:val="22"/>
        </w:rPr>
        <w:t>privind</w:t>
      </w:r>
      <w:proofErr w:type="spellEnd"/>
      <w:r w:rsidRPr="00CB158A">
        <w:rPr>
          <w:rFonts w:ascii="Montserrat" w:hAnsi="Montserrat"/>
          <w:color w:val="27344C"/>
          <w:sz w:val="22"/>
          <w:szCs w:val="22"/>
        </w:rPr>
        <w:t xml:space="preserve"> </w:t>
      </w:r>
      <w:proofErr w:type="spellStart"/>
      <w:r w:rsidRPr="00CB158A">
        <w:rPr>
          <w:rFonts w:ascii="Montserrat" w:hAnsi="Montserrat"/>
          <w:color w:val="27344C"/>
          <w:sz w:val="22"/>
          <w:szCs w:val="22"/>
        </w:rPr>
        <w:t>protecția</w:t>
      </w:r>
      <w:proofErr w:type="spellEnd"/>
      <w:r w:rsidRPr="00CB158A">
        <w:rPr>
          <w:rFonts w:ascii="Montserrat" w:hAnsi="Montserrat"/>
          <w:color w:val="27344C"/>
          <w:sz w:val="22"/>
          <w:szCs w:val="22"/>
        </w:rPr>
        <w:t xml:space="preserve"> </w:t>
      </w:r>
      <w:proofErr w:type="spellStart"/>
      <w:r w:rsidRPr="00CB158A">
        <w:rPr>
          <w:rFonts w:ascii="Montserrat" w:hAnsi="Montserrat"/>
          <w:color w:val="27344C"/>
          <w:sz w:val="22"/>
          <w:szCs w:val="22"/>
        </w:rPr>
        <w:t>și</w:t>
      </w:r>
      <w:proofErr w:type="spellEnd"/>
      <w:r w:rsidRPr="00CB158A">
        <w:rPr>
          <w:rFonts w:ascii="Montserrat" w:hAnsi="Montserrat"/>
          <w:color w:val="27344C"/>
          <w:sz w:val="22"/>
          <w:szCs w:val="22"/>
        </w:rPr>
        <w:t xml:space="preserve"> </w:t>
      </w:r>
      <w:proofErr w:type="spellStart"/>
      <w:r w:rsidRPr="00CB158A">
        <w:rPr>
          <w:rFonts w:ascii="Montserrat" w:hAnsi="Montserrat"/>
          <w:color w:val="27344C"/>
          <w:sz w:val="22"/>
          <w:szCs w:val="22"/>
        </w:rPr>
        <w:t>promovarea</w:t>
      </w:r>
      <w:proofErr w:type="spellEnd"/>
      <w:r w:rsidRPr="00CB158A">
        <w:rPr>
          <w:rFonts w:ascii="Montserrat" w:hAnsi="Montserrat"/>
          <w:color w:val="27344C"/>
          <w:sz w:val="22"/>
          <w:szCs w:val="22"/>
        </w:rPr>
        <w:t xml:space="preserve"> </w:t>
      </w:r>
      <w:proofErr w:type="spellStart"/>
      <w:r w:rsidRPr="00CB158A">
        <w:rPr>
          <w:rFonts w:ascii="Montserrat" w:hAnsi="Montserrat"/>
          <w:color w:val="27344C"/>
          <w:sz w:val="22"/>
          <w:szCs w:val="22"/>
        </w:rPr>
        <w:t>drepturilor</w:t>
      </w:r>
      <w:proofErr w:type="spellEnd"/>
      <w:r w:rsidRPr="00CB158A">
        <w:rPr>
          <w:rFonts w:ascii="Montserrat" w:hAnsi="Montserrat"/>
          <w:color w:val="27344C"/>
          <w:sz w:val="22"/>
          <w:szCs w:val="22"/>
        </w:rPr>
        <w:t xml:space="preserve"> </w:t>
      </w:r>
      <w:proofErr w:type="spellStart"/>
      <w:r w:rsidRPr="00CB158A">
        <w:rPr>
          <w:rFonts w:ascii="Montserrat" w:hAnsi="Montserrat"/>
          <w:color w:val="27344C"/>
          <w:sz w:val="22"/>
          <w:szCs w:val="22"/>
        </w:rPr>
        <w:t>persoanelor</w:t>
      </w:r>
      <w:proofErr w:type="spellEnd"/>
      <w:r w:rsidRPr="00CB158A">
        <w:rPr>
          <w:rFonts w:ascii="Montserrat" w:hAnsi="Montserrat"/>
          <w:color w:val="27344C"/>
          <w:sz w:val="22"/>
          <w:szCs w:val="22"/>
        </w:rPr>
        <w:t xml:space="preserve"> cu handicap, </w:t>
      </w:r>
      <w:proofErr w:type="spellStart"/>
      <w:r w:rsidRPr="00CB158A">
        <w:rPr>
          <w:rFonts w:ascii="Montserrat" w:hAnsi="Montserrat"/>
          <w:color w:val="27344C"/>
          <w:sz w:val="22"/>
          <w:szCs w:val="22"/>
        </w:rPr>
        <w:t>respectiv</w:t>
      </w:r>
      <w:proofErr w:type="spellEnd"/>
      <w:r w:rsidRPr="00CB158A">
        <w:rPr>
          <w:rFonts w:ascii="Montserrat" w:hAnsi="Montserrat"/>
          <w:color w:val="27344C"/>
          <w:sz w:val="22"/>
          <w:szCs w:val="22"/>
        </w:rPr>
        <w:t xml:space="preserve"> HG nr.268/2007 </w:t>
      </w:r>
      <w:proofErr w:type="spellStart"/>
      <w:r w:rsidRPr="00CB158A">
        <w:rPr>
          <w:rFonts w:ascii="Montserrat" w:hAnsi="Montserrat"/>
          <w:color w:val="27344C"/>
          <w:sz w:val="22"/>
          <w:szCs w:val="22"/>
        </w:rPr>
        <w:t>pentru</w:t>
      </w:r>
      <w:proofErr w:type="spellEnd"/>
      <w:r w:rsidRPr="00CB158A">
        <w:rPr>
          <w:rFonts w:ascii="Montserrat" w:hAnsi="Montserrat"/>
          <w:color w:val="27344C"/>
          <w:sz w:val="22"/>
          <w:szCs w:val="22"/>
        </w:rPr>
        <w:t xml:space="preserve"> </w:t>
      </w:r>
      <w:proofErr w:type="spellStart"/>
      <w:r w:rsidRPr="00CB158A">
        <w:rPr>
          <w:rFonts w:ascii="Montserrat" w:hAnsi="Montserrat"/>
          <w:color w:val="27344C"/>
          <w:sz w:val="22"/>
          <w:szCs w:val="22"/>
        </w:rPr>
        <w:t>aprobarea</w:t>
      </w:r>
      <w:proofErr w:type="spellEnd"/>
      <w:r w:rsidRPr="00CB158A">
        <w:rPr>
          <w:rFonts w:ascii="Montserrat" w:hAnsi="Montserrat"/>
          <w:color w:val="27344C"/>
          <w:sz w:val="22"/>
          <w:szCs w:val="22"/>
        </w:rPr>
        <w:t xml:space="preserve"> </w:t>
      </w:r>
      <w:proofErr w:type="spellStart"/>
      <w:r w:rsidRPr="00CB158A">
        <w:rPr>
          <w:rFonts w:ascii="Montserrat" w:hAnsi="Montserrat"/>
          <w:color w:val="27344C"/>
          <w:sz w:val="22"/>
          <w:szCs w:val="22"/>
        </w:rPr>
        <w:t>Normelor</w:t>
      </w:r>
      <w:proofErr w:type="spellEnd"/>
      <w:r w:rsidRPr="00CB158A">
        <w:rPr>
          <w:rFonts w:ascii="Montserrat" w:hAnsi="Montserrat"/>
          <w:color w:val="27344C"/>
          <w:sz w:val="22"/>
          <w:szCs w:val="22"/>
        </w:rPr>
        <w:t xml:space="preserve"> </w:t>
      </w:r>
      <w:proofErr w:type="spellStart"/>
      <w:r w:rsidRPr="00CB158A">
        <w:rPr>
          <w:rFonts w:ascii="Montserrat" w:hAnsi="Montserrat"/>
          <w:color w:val="27344C"/>
          <w:sz w:val="22"/>
          <w:szCs w:val="22"/>
        </w:rPr>
        <w:t>metodologice</w:t>
      </w:r>
      <w:proofErr w:type="spellEnd"/>
      <w:r w:rsidRPr="00CB158A">
        <w:rPr>
          <w:rFonts w:ascii="Montserrat" w:hAnsi="Montserrat"/>
          <w:color w:val="27344C"/>
          <w:sz w:val="22"/>
          <w:szCs w:val="22"/>
        </w:rPr>
        <w:t xml:space="preserve"> de </w:t>
      </w:r>
      <w:proofErr w:type="spellStart"/>
      <w:r w:rsidRPr="00CB158A">
        <w:rPr>
          <w:rFonts w:ascii="Montserrat" w:hAnsi="Montserrat"/>
          <w:color w:val="27344C"/>
          <w:sz w:val="22"/>
          <w:szCs w:val="22"/>
        </w:rPr>
        <w:t>aplicare</w:t>
      </w:r>
      <w:proofErr w:type="spellEnd"/>
      <w:r w:rsidRPr="00CB158A">
        <w:rPr>
          <w:rFonts w:ascii="Montserrat" w:hAnsi="Montserrat"/>
          <w:color w:val="27344C"/>
          <w:sz w:val="22"/>
          <w:szCs w:val="22"/>
        </w:rPr>
        <w:t xml:space="preserve"> a </w:t>
      </w:r>
      <w:proofErr w:type="spellStart"/>
      <w:r w:rsidRPr="00CB158A">
        <w:rPr>
          <w:rFonts w:ascii="Montserrat" w:hAnsi="Montserrat"/>
          <w:color w:val="27344C"/>
          <w:sz w:val="22"/>
          <w:szCs w:val="22"/>
        </w:rPr>
        <w:t>prevederilor</w:t>
      </w:r>
      <w:proofErr w:type="spellEnd"/>
      <w:r w:rsidRPr="00CB158A">
        <w:rPr>
          <w:rFonts w:ascii="Montserrat" w:hAnsi="Montserrat"/>
          <w:color w:val="27344C"/>
          <w:sz w:val="22"/>
          <w:szCs w:val="22"/>
        </w:rPr>
        <w:t xml:space="preserve"> </w:t>
      </w:r>
      <w:proofErr w:type="spellStart"/>
      <w:r w:rsidRPr="00CB158A">
        <w:rPr>
          <w:rFonts w:ascii="Montserrat" w:hAnsi="Montserrat"/>
          <w:color w:val="27344C"/>
          <w:sz w:val="22"/>
          <w:szCs w:val="22"/>
        </w:rPr>
        <w:t>Legii</w:t>
      </w:r>
      <w:proofErr w:type="spellEnd"/>
      <w:r w:rsidRPr="00CB158A">
        <w:rPr>
          <w:rFonts w:ascii="Montserrat" w:hAnsi="Montserrat"/>
          <w:color w:val="27344C"/>
          <w:sz w:val="22"/>
          <w:szCs w:val="22"/>
        </w:rPr>
        <w:t xml:space="preserve"> nr. 448/2006 </w:t>
      </w:r>
      <w:proofErr w:type="spellStart"/>
      <w:r w:rsidRPr="00CB158A">
        <w:rPr>
          <w:rFonts w:ascii="Montserrat" w:hAnsi="Montserrat"/>
          <w:color w:val="27344C"/>
          <w:sz w:val="22"/>
          <w:szCs w:val="22"/>
        </w:rPr>
        <w:t>privind</w:t>
      </w:r>
      <w:proofErr w:type="spellEnd"/>
      <w:r w:rsidRPr="00CB158A">
        <w:rPr>
          <w:rFonts w:ascii="Montserrat" w:hAnsi="Montserrat"/>
          <w:color w:val="27344C"/>
          <w:sz w:val="22"/>
          <w:szCs w:val="22"/>
        </w:rPr>
        <w:t xml:space="preserve"> </w:t>
      </w:r>
      <w:proofErr w:type="spellStart"/>
      <w:r w:rsidRPr="00CB158A">
        <w:rPr>
          <w:rFonts w:ascii="Montserrat" w:hAnsi="Montserrat"/>
          <w:color w:val="27344C"/>
          <w:sz w:val="22"/>
          <w:szCs w:val="22"/>
        </w:rPr>
        <w:t>protecţia</w:t>
      </w:r>
      <w:proofErr w:type="spellEnd"/>
      <w:r w:rsidRPr="00CB158A">
        <w:rPr>
          <w:rFonts w:ascii="Montserrat" w:hAnsi="Montserrat"/>
          <w:color w:val="27344C"/>
          <w:sz w:val="22"/>
          <w:szCs w:val="22"/>
        </w:rPr>
        <w:t xml:space="preserve"> </w:t>
      </w:r>
      <w:proofErr w:type="spellStart"/>
      <w:r w:rsidRPr="00CB158A">
        <w:rPr>
          <w:rFonts w:ascii="Montserrat" w:hAnsi="Montserrat"/>
          <w:color w:val="27344C"/>
          <w:sz w:val="22"/>
          <w:szCs w:val="22"/>
        </w:rPr>
        <w:t>şi</w:t>
      </w:r>
      <w:proofErr w:type="spellEnd"/>
      <w:r w:rsidRPr="00CB158A">
        <w:rPr>
          <w:rFonts w:ascii="Montserrat" w:hAnsi="Montserrat"/>
          <w:color w:val="27344C"/>
          <w:sz w:val="22"/>
          <w:szCs w:val="22"/>
        </w:rPr>
        <w:t xml:space="preserve"> </w:t>
      </w:r>
      <w:proofErr w:type="spellStart"/>
      <w:r w:rsidRPr="00CB158A">
        <w:rPr>
          <w:rFonts w:ascii="Montserrat" w:hAnsi="Montserrat"/>
          <w:color w:val="27344C"/>
          <w:sz w:val="22"/>
          <w:szCs w:val="22"/>
        </w:rPr>
        <w:t>promovarea</w:t>
      </w:r>
      <w:proofErr w:type="spellEnd"/>
      <w:r w:rsidRPr="00CB158A">
        <w:rPr>
          <w:rFonts w:ascii="Montserrat" w:hAnsi="Montserrat"/>
          <w:color w:val="27344C"/>
          <w:sz w:val="22"/>
          <w:szCs w:val="22"/>
        </w:rPr>
        <w:t xml:space="preserve"> </w:t>
      </w:r>
      <w:proofErr w:type="spellStart"/>
      <w:r w:rsidRPr="00CB158A">
        <w:rPr>
          <w:rFonts w:ascii="Montserrat" w:hAnsi="Montserrat"/>
          <w:color w:val="27344C"/>
          <w:sz w:val="22"/>
          <w:szCs w:val="22"/>
        </w:rPr>
        <w:t>drepturilor</w:t>
      </w:r>
      <w:proofErr w:type="spellEnd"/>
      <w:r w:rsidRPr="00CB158A">
        <w:rPr>
          <w:rFonts w:ascii="Montserrat" w:hAnsi="Montserrat"/>
          <w:color w:val="27344C"/>
          <w:sz w:val="22"/>
          <w:szCs w:val="22"/>
        </w:rPr>
        <w:t xml:space="preserve"> </w:t>
      </w:r>
      <w:proofErr w:type="spellStart"/>
      <w:r w:rsidRPr="00CB158A">
        <w:rPr>
          <w:rFonts w:ascii="Montserrat" w:hAnsi="Montserrat"/>
          <w:color w:val="27344C"/>
          <w:sz w:val="22"/>
          <w:szCs w:val="22"/>
        </w:rPr>
        <w:t>persoanelor</w:t>
      </w:r>
      <w:proofErr w:type="spellEnd"/>
      <w:r w:rsidRPr="00CB158A">
        <w:rPr>
          <w:rFonts w:ascii="Montserrat" w:hAnsi="Montserrat"/>
          <w:color w:val="27344C"/>
          <w:sz w:val="22"/>
          <w:szCs w:val="22"/>
        </w:rPr>
        <w:t xml:space="preserve"> cu handicap:</w:t>
      </w:r>
    </w:p>
    <w:p w14:paraId="2299D531" w14:textId="28AE030D" w:rsidR="00B26EE4" w:rsidRPr="00CB158A" w:rsidRDefault="009F76F7" w:rsidP="00CB158A">
      <w:pPr>
        <w:pStyle w:val="ListParagraph"/>
        <w:numPr>
          <w:ilvl w:val="0"/>
          <w:numId w:val="13"/>
        </w:numPr>
        <w:spacing w:before="120"/>
        <w:contextualSpacing w:val="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art. 2, alin. 1</w:t>
      </w:r>
      <w:r w:rsidR="005C14BE" w:rsidRPr="00CB158A">
        <w:rPr>
          <w:rFonts w:ascii="Montserrat" w:eastAsia="Times New Roman" w:hAnsi="Montserrat" w:cs="Arial"/>
          <w:color w:val="27344C"/>
          <w:sz w:val="22"/>
          <w:szCs w:val="22"/>
          <w:lang w:val="ro-RO" w:eastAsia="en-GB"/>
        </w:rPr>
        <w:t xml:space="preserve">: </w:t>
      </w:r>
      <w:r w:rsidRPr="00CB158A">
        <w:rPr>
          <w:rFonts w:ascii="Montserrat" w:eastAsia="Times New Roman" w:hAnsi="Montserrat" w:cs="Arial"/>
          <w:color w:val="27344C"/>
          <w:sz w:val="22"/>
          <w:szCs w:val="22"/>
          <w:lang w:val="ro-RO" w:eastAsia="en-GB"/>
        </w:rPr>
        <w:t>„Persoanele cu handicap sunt acele persoane cărora mediul social, neadaptat deficienţelor lor fizice, senzoriale, psihice, mentale şi/sau asociate, le împiedică total sau le limitează accesul cu şanse egale la viaţa societăţii, necesitând măsuri de protecţie în sprijinul integrării şi incluziunii sociale”.</w:t>
      </w:r>
    </w:p>
    <w:p w14:paraId="796D48B9" w14:textId="426C18FE" w:rsidR="00B26EE4" w:rsidRPr="00CB158A" w:rsidRDefault="009F76F7" w:rsidP="00CB158A">
      <w:pPr>
        <w:pStyle w:val="ListParagraph"/>
        <w:numPr>
          <w:ilvl w:val="0"/>
          <w:numId w:val="13"/>
        </w:numPr>
        <w:spacing w:before="120"/>
        <w:contextualSpacing w:val="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 xml:space="preserve">art. 5, alin. 2 și 3 </w:t>
      </w:r>
      <w:r w:rsidR="005C14BE" w:rsidRPr="00CB158A">
        <w:rPr>
          <w:rFonts w:ascii="Montserrat" w:eastAsia="Times New Roman" w:hAnsi="Montserrat" w:cs="Arial"/>
          <w:color w:val="27344C"/>
          <w:sz w:val="22"/>
          <w:szCs w:val="22"/>
          <w:lang w:val="ro-RO" w:eastAsia="en-GB"/>
        </w:rPr>
        <w:t>:</w:t>
      </w:r>
      <w:r w:rsidRPr="00CB158A">
        <w:rPr>
          <w:rFonts w:ascii="Montserrat" w:eastAsia="Times New Roman" w:hAnsi="Montserrat" w:cs="Arial"/>
          <w:color w:val="27344C"/>
          <w:sz w:val="22"/>
          <w:szCs w:val="22"/>
          <w:lang w:val="ro-RO" w:eastAsia="en-GB"/>
        </w:rPr>
        <w:t>„Accesibilitate – ansamblul de măsuri şi lucrări de adaptare a mediului fizic, precum şi a mediului informaţional şi comunicaţional conform nevoilor persoanelor cu handicap, factor esenţial de exercitare a drepturilor şi de îndeplinire a obligaţiilor persoanelor cu handicap în societate”</w:t>
      </w:r>
    </w:p>
    <w:p w14:paraId="6DC848EE" w14:textId="040FC132" w:rsidR="009F76F7" w:rsidRPr="00CB158A" w:rsidRDefault="009F76F7" w:rsidP="00CB158A">
      <w:pPr>
        <w:pStyle w:val="ListParagraph"/>
        <w:numPr>
          <w:ilvl w:val="0"/>
          <w:numId w:val="13"/>
        </w:numPr>
        <w:spacing w:before="120"/>
        <w:contextualSpacing w:val="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art. 5, alin. 18</w:t>
      </w:r>
      <w:r w:rsidR="005C14BE" w:rsidRPr="00CB158A">
        <w:rPr>
          <w:rFonts w:ascii="Montserrat" w:eastAsia="Times New Roman" w:hAnsi="Montserrat" w:cs="Arial"/>
          <w:color w:val="27344C"/>
          <w:sz w:val="22"/>
          <w:szCs w:val="22"/>
          <w:lang w:val="ro-RO" w:eastAsia="en-GB"/>
        </w:rPr>
        <w:t xml:space="preserve">: </w:t>
      </w:r>
      <w:r w:rsidRPr="00CB158A">
        <w:rPr>
          <w:rFonts w:ascii="Montserrat" w:eastAsia="Times New Roman" w:hAnsi="Montserrat" w:cs="Arial"/>
          <w:color w:val="27344C"/>
          <w:sz w:val="22"/>
          <w:szCs w:val="22"/>
          <w:lang w:val="ro-RO" w:eastAsia="en-GB"/>
        </w:rPr>
        <w:t>„Incluziune socială - setul de măsuri şi acţiuni multidimensionale din domeniile  protecţiei sociale, ocupării forţei de muncă, locuirii, educaţiei, sănătăţii, informării şi comunicării, mobilităţii, securităţii, justiţiei şi culturii, destinate combaterii excluziunii sociale”.</w:t>
      </w:r>
    </w:p>
    <w:p w14:paraId="07FB6501" w14:textId="77777777" w:rsidR="008E6C5D" w:rsidRPr="00CB158A" w:rsidRDefault="008E6C5D" w:rsidP="00CB158A">
      <w:pPr>
        <w:pStyle w:val="ListParagraph"/>
        <w:numPr>
          <w:ilvl w:val="0"/>
          <w:numId w:val="13"/>
        </w:numPr>
        <w:spacing w:before="120"/>
        <w:contextualSpacing w:val="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art. 61, lit. a) autorităţile publice au obligaţia să ia următoarele măsuri specifice: “să promoveze şi să implementeze conceptul Acces pentru toţi, pentru a împiedica crearea de noi bariere şi apariţia unor noi surse de discriminare”.</w:t>
      </w:r>
    </w:p>
    <w:p w14:paraId="525E93D4" w14:textId="77777777" w:rsidR="008E6C5D" w:rsidRPr="00CB158A" w:rsidRDefault="008E6C5D" w:rsidP="00CB158A">
      <w:pPr>
        <w:pStyle w:val="ListParagraph"/>
        <w:numPr>
          <w:ilvl w:val="0"/>
          <w:numId w:val="13"/>
        </w:numPr>
        <w:spacing w:before="120"/>
        <w:contextualSpacing w:val="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art. 62, alin. 1 “Clădirile de utilitate publică, căile de acces, clădirile de locuit construite din fonduri publice, mijloacele de transport în comun şi staţiile acestora, taxiurile, vagoanele de transport feroviar pentru călători şi peroanele principalelor staţii, spaţiile de parcare, străzile şi drumurile publice, telefoanele publice, mediul informaţional şi comunicaţional vor fi adaptate conform prevederilor legale în domeniu, astfel încât să permită accesul neîngrădit al persoanelor cu handicap”.</w:t>
      </w:r>
    </w:p>
    <w:p w14:paraId="115A1C43" w14:textId="77777777" w:rsidR="008E6C5D" w:rsidRPr="00CB158A" w:rsidRDefault="008E6C5D" w:rsidP="00CB158A">
      <w:pPr>
        <w:pStyle w:val="ListParagraph"/>
        <w:numPr>
          <w:ilvl w:val="0"/>
          <w:numId w:val="13"/>
        </w:numPr>
        <w:spacing w:before="120"/>
        <w:contextualSpacing w:val="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art. 62, alin. 2 “Clădirile de patrimoniu şi cele istorice se vor adapta, cu respectarea caracteristicilor arhitectonice, conform prevederilor legale domeniu”.</w:t>
      </w:r>
    </w:p>
    <w:p w14:paraId="6B733FA7" w14:textId="16637265" w:rsidR="008E6C5D" w:rsidRPr="00CB158A" w:rsidRDefault="008E6C5D" w:rsidP="00CB158A">
      <w:pPr>
        <w:pStyle w:val="ListParagraph"/>
        <w:numPr>
          <w:ilvl w:val="0"/>
          <w:numId w:val="13"/>
        </w:numPr>
        <w:spacing w:before="120"/>
        <w:contextualSpacing w:val="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 xml:space="preserve">art. 62, alin. 4 “Autorităţile administraţiei publice locale au obligaţia să </w:t>
      </w:r>
      <w:r w:rsidR="00C278D0" w:rsidRPr="00CB158A">
        <w:rPr>
          <w:rFonts w:ascii="Montserrat" w:eastAsia="Times New Roman" w:hAnsi="Montserrat" w:cs="Arial"/>
          <w:color w:val="27344C"/>
          <w:sz w:val="22"/>
          <w:szCs w:val="22"/>
          <w:lang w:val="ro-RO" w:eastAsia="en-GB"/>
        </w:rPr>
        <w:t xml:space="preserve">includă </w:t>
      </w:r>
      <w:r w:rsidRPr="00CB158A">
        <w:rPr>
          <w:rFonts w:ascii="Montserrat" w:eastAsia="Times New Roman" w:hAnsi="Montserrat" w:cs="Arial"/>
          <w:color w:val="27344C"/>
          <w:sz w:val="22"/>
          <w:szCs w:val="22"/>
          <w:lang w:val="ro-RO" w:eastAsia="en-GB"/>
        </w:rPr>
        <w:t>reprezentanţi ai organizaţiilor neguvernamentale ale persoanelor cu handicap în comisiile de recepţie a lucrărilor de construcţie ori de adaptare a obiectivelor prevăzute la alin. (1) şi (2)”.</w:t>
      </w:r>
    </w:p>
    <w:p w14:paraId="1EE623F6" w14:textId="77777777" w:rsidR="00B34BBD" w:rsidRPr="00CB158A" w:rsidRDefault="00B34BBD" w:rsidP="00CB158A">
      <w:pPr>
        <w:pStyle w:val="ListParagraph"/>
        <w:spacing w:before="120"/>
        <w:contextualSpacing w:val="0"/>
        <w:jc w:val="both"/>
        <w:rPr>
          <w:rFonts w:ascii="Montserrat" w:eastAsia="Times New Roman" w:hAnsi="Montserrat" w:cs="Arial"/>
          <w:color w:val="27344C"/>
          <w:sz w:val="22"/>
          <w:szCs w:val="22"/>
          <w:lang w:val="ro-RO" w:eastAsia="en-GB"/>
        </w:rPr>
      </w:pPr>
    </w:p>
    <w:p w14:paraId="60A17E97" w14:textId="40F87BD6" w:rsidR="00BA7C80" w:rsidRPr="00CB158A" w:rsidRDefault="00BA7C80" w:rsidP="00CB158A">
      <w:pPr>
        <w:spacing w:before="120"/>
        <w:jc w:val="both"/>
        <w:rPr>
          <w:rFonts w:ascii="Montserrat" w:eastAsia="Times New Roman" w:hAnsi="Montserrat" w:cs="Arial"/>
          <w:color w:val="27344C"/>
          <w:sz w:val="22"/>
          <w:szCs w:val="22"/>
          <w:lang w:val="ro-RO" w:eastAsia="en-GB"/>
        </w:rPr>
      </w:pPr>
      <w:bookmarkStart w:id="0" w:name="_Hlk122516582"/>
      <w:r w:rsidRPr="00CB158A">
        <w:rPr>
          <w:rFonts w:ascii="Montserrat" w:eastAsia="Times New Roman" w:hAnsi="Montserrat" w:cs="Arial"/>
          <w:color w:val="27344C"/>
          <w:sz w:val="22"/>
          <w:szCs w:val="22"/>
          <w:lang w:val="ro-RO" w:eastAsia="en-GB"/>
        </w:rPr>
        <w:lastRenderedPageBreak/>
        <w:t xml:space="preserve">În vederea completării </w:t>
      </w:r>
      <w:r w:rsidRPr="00F8258D">
        <w:rPr>
          <w:rFonts w:ascii="Montserrat" w:eastAsia="Times New Roman" w:hAnsi="Montserrat" w:cs="Arial"/>
          <w:b/>
          <w:bCs/>
          <w:color w:val="27344C"/>
          <w:sz w:val="22"/>
          <w:szCs w:val="22"/>
          <w:lang w:val="ro-RO" w:eastAsia="en-GB"/>
        </w:rPr>
        <w:t>secțiunii „Principii orizontale”</w:t>
      </w:r>
      <w:r w:rsidRPr="00CB158A">
        <w:rPr>
          <w:rFonts w:ascii="Montserrat" w:eastAsia="Times New Roman" w:hAnsi="Montserrat" w:cs="Arial"/>
          <w:color w:val="27344C"/>
          <w:sz w:val="22"/>
          <w:szCs w:val="22"/>
          <w:lang w:val="ro-RO" w:eastAsia="en-GB"/>
        </w:rPr>
        <w:t xml:space="preserve"> din cererea de finanțare, câmpurile </w:t>
      </w:r>
      <w:r w:rsidRPr="00F8258D">
        <w:rPr>
          <w:rFonts w:ascii="Montserrat" w:eastAsia="Times New Roman" w:hAnsi="Montserrat" w:cs="Arial"/>
          <w:b/>
          <w:bCs/>
          <w:color w:val="27344C"/>
          <w:sz w:val="22"/>
          <w:szCs w:val="22"/>
          <w:lang w:val="ro-RO" w:eastAsia="en-GB"/>
        </w:rPr>
        <w:t xml:space="preserve">Egalitate de șanse - Egalitate de gen, Nediscriminare, Accesibilitate </w:t>
      </w:r>
      <w:r w:rsidR="00F8258D">
        <w:rPr>
          <w:rFonts w:ascii="Montserrat" w:eastAsia="Times New Roman" w:hAnsi="Montserrat" w:cs="Arial"/>
          <w:b/>
          <w:bCs/>
          <w:color w:val="27344C"/>
          <w:sz w:val="22"/>
          <w:szCs w:val="22"/>
          <w:lang w:val="ro-RO" w:eastAsia="en-GB"/>
        </w:rPr>
        <w:t xml:space="preserve">pentru </w:t>
      </w:r>
      <w:r w:rsidRPr="00F8258D">
        <w:rPr>
          <w:rFonts w:ascii="Montserrat" w:eastAsia="Times New Roman" w:hAnsi="Montserrat" w:cs="Arial"/>
          <w:b/>
          <w:bCs/>
          <w:color w:val="27344C"/>
          <w:sz w:val="22"/>
          <w:szCs w:val="22"/>
          <w:lang w:val="ro-RO" w:eastAsia="en-GB"/>
        </w:rPr>
        <w:t>persoane cu dizabilitați</w:t>
      </w:r>
      <w:r w:rsidRPr="00CB158A">
        <w:rPr>
          <w:rFonts w:ascii="Montserrat" w:eastAsia="Times New Roman" w:hAnsi="Montserrat" w:cs="Arial"/>
          <w:color w:val="27344C"/>
          <w:sz w:val="22"/>
          <w:szCs w:val="22"/>
          <w:lang w:val="ro-RO" w:eastAsia="en-GB"/>
        </w:rPr>
        <w:t xml:space="preserve"> se recomandă consultarea Ghidului de bune practici Abordarea principiilor privind egalitatea de șanse, accesibilitatea, nediscriminarea și incluziunea la nivelul proiectelor finanțate prin Programul Regional  Vest 2021-2027.</w:t>
      </w:r>
    </w:p>
    <w:p w14:paraId="2E8257B3" w14:textId="77777777" w:rsidR="00BA7C80" w:rsidRPr="00CB158A" w:rsidRDefault="00BA7C80" w:rsidP="00CB158A">
      <w:pPr>
        <w:spacing w:before="12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 xml:space="preserve">În ceea ce privește condițiile favorizante orizontale </w:t>
      </w:r>
      <w:r w:rsidRPr="00CB158A">
        <w:rPr>
          <w:rFonts w:ascii="Montserrat" w:eastAsia="Times New Roman" w:hAnsi="Montserrat" w:cs="Arial"/>
          <w:color w:val="27344C"/>
          <w:sz w:val="22"/>
          <w:szCs w:val="22"/>
          <w:lang w:eastAsia="en-GB"/>
        </w:rPr>
        <w:t>“</w:t>
      </w:r>
      <w:r w:rsidRPr="00CB158A">
        <w:rPr>
          <w:rFonts w:ascii="Montserrat" w:eastAsia="Times New Roman" w:hAnsi="Montserrat" w:cs="Arial"/>
          <w:color w:val="27344C"/>
          <w:sz w:val="22"/>
          <w:szCs w:val="22"/>
          <w:lang w:val="ro-RO" w:eastAsia="en-GB"/>
        </w:rPr>
        <w:t>O aplicare și implementare eficace a Cartei drepturilor fundamentale a UE” și „Implementarea și aplicarea Convenției Organizației Națiunilor Unite privind drepturile persoanelor cu dizabilități” (conform Anexei III la REGULAMENTUL (UE) 2021/1060 AL PARLAMENTULUI EUROPEAN ȘI AL CONSILIULUI din 24 iunie 2021 – Condiții favorizante orizontale), în procesul de evaluare, selecție și contractare a operațiunilor,  Autoritatea de Management PR Vest 2021-2027 va analiza modul în care proiectul propus spre finanțare respectă:</w:t>
      </w:r>
    </w:p>
    <w:p w14:paraId="596B36A2" w14:textId="77777777" w:rsidR="00BA7C80" w:rsidRPr="00CB158A" w:rsidRDefault="00BA7C80" w:rsidP="00CB158A">
      <w:pPr>
        <w:pStyle w:val="ListParagraph"/>
        <w:numPr>
          <w:ilvl w:val="0"/>
          <w:numId w:val="29"/>
        </w:numPr>
        <w:spacing w:before="120"/>
        <w:contextualSpacing w:val="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Drepturile fundamentale ale omului și prevederile din Carta drepturilor fundamentale a Uniunii Europene,</w:t>
      </w:r>
    </w:p>
    <w:p w14:paraId="011BBF12" w14:textId="77777777" w:rsidR="00BA7C80" w:rsidRPr="00CB158A" w:rsidRDefault="00BA7C80" w:rsidP="00CB158A">
      <w:pPr>
        <w:pStyle w:val="ListParagraph"/>
        <w:numPr>
          <w:ilvl w:val="0"/>
          <w:numId w:val="29"/>
        </w:numPr>
        <w:spacing w:before="120"/>
        <w:contextualSpacing w:val="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Promovarea egalității de șanse și de tratament între femei și bărbați, integrarea perspectivei de gen și abordarea aspectelor de gen,</w:t>
      </w:r>
    </w:p>
    <w:p w14:paraId="207DBD54" w14:textId="77777777" w:rsidR="00BA7C80" w:rsidRPr="00CB158A" w:rsidRDefault="00BA7C80" w:rsidP="00CB158A">
      <w:pPr>
        <w:pStyle w:val="ListParagraph"/>
        <w:numPr>
          <w:ilvl w:val="0"/>
          <w:numId w:val="29"/>
        </w:numPr>
        <w:spacing w:before="120"/>
        <w:contextualSpacing w:val="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Prevenirea oricărei forme de discriminare,</w:t>
      </w:r>
    </w:p>
    <w:p w14:paraId="12D5044E" w14:textId="511665F6" w:rsidR="00BA7C80" w:rsidRPr="00CB158A" w:rsidRDefault="00BA7C80" w:rsidP="00CB158A">
      <w:pPr>
        <w:pStyle w:val="ListParagraph"/>
        <w:numPr>
          <w:ilvl w:val="0"/>
          <w:numId w:val="29"/>
        </w:numPr>
        <w:spacing w:before="120"/>
        <w:contextualSpacing w:val="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Accesibilitatea la mediul fizic, transport, informaţie şi mijloace de comunicare, inclusiv la tehnologiile şi sistemele informatice şi de comunicaţii, precum şi la alte facilităţi şi servicii deschise sau furnizate publicului, în conformitate cu preved</w:t>
      </w:r>
      <w:r w:rsidR="00956B8B">
        <w:rPr>
          <w:rFonts w:ascii="Montserrat" w:eastAsia="Times New Roman" w:hAnsi="Montserrat" w:cs="Arial"/>
          <w:color w:val="27344C"/>
          <w:sz w:val="22"/>
          <w:szCs w:val="22"/>
          <w:lang w:val="ro-RO" w:eastAsia="en-GB"/>
        </w:rPr>
        <w:t>e</w:t>
      </w:r>
      <w:r w:rsidRPr="00CB158A">
        <w:rPr>
          <w:rFonts w:ascii="Montserrat" w:eastAsia="Times New Roman" w:hAnsi="Montserrat" w:cs="Arial"/>
          <w:color w:val="27344C"/>
          <w:sz w:val="22"/>
          <w:szCs w:val="22"/>
          <w:lang w:val="ro-RO" w:eastAsia="en-GB"/>
        </w:rPr>
        <w:t>rile art.</w:t>
      </w:r>
      <w:r w:rsidR="00956B8B">
        <w:rPr>
          <w:rFonts w:ascii="Montserrat" w:eastAsia="Times New Roman" w:hAnsi="Montserrat" w:cs="Arial"/>
          <w:color w:val="27344C"/>
          <w:sz w:val="22"/>
          <w:szCs w:val="22"/>
          <w:lang w:val="ro-RO" w:eastAsia="en-GB"/>
        </w:rPr>
        <w:t xml:space="preserve"> </w:t>
      </w:r>
      <w:r w:rsidRPr="00CB158A">
        <w:rPr>
          <w:rFonts w:ascii="Montserrat" w:eastAsia="Times New Roman" w:hAnsi="Montserrat" w:cs="Arial"/>
          <w:color w:val="27344C"/>
          <w:sz w:val="22"/>
          <w:szCs w:val="22"/>
          <w:lang w:val="ro-RO" w:eastAsia="en-GB"/>
        </w:rPr>
        <w:t xml:space="preserve">9 din Convenția ONU privind drepturile persoanelor cu dizabilități. </w:t>
      </w:r>
    </w:p>
    <w:p w14:paraId="11F50B87" w14:textId="77777777" w:rsidR="00B34BBD" w:rsidRPr="00CB158A" w:rsidRDefault="00B34BBD" w:rsidP="00CB158A">
      <w:pPr>
        <w:spacing w:before="120"/>
        <w:jc w:val="both"/>
        <w:rPr>
          <w:rFonts w:ascii="Montserrat" w:eastAsia="Times New Roman" w:hAnsi="Montserrat" w:cs="Arial"/>
          <w:color w:val="27344C"/>
          <w:sz w:val="22"/>
          <w:szCs w:val="22"/>
          <w:lang w:val="ro-RO" w:eastAsia="en-GB"/>
        </w:rPr>
      </w:pPr>
    </w:p>
    <w:p w14:paraId="30FA3E30" w14:textId="1B00C1EF" w:rsidR="004C7C3E" w:rsidRPr="00906C06" w:rsidRDefault="004C7C3E" w:rsidP="00CB158A">
      <w:pPr>
        <w:spacing w:before="120"/>
        <w:jc w:val="both"/>
        <w:rPr>
          <w:rFonts w:ascii="Montserrat" w:eastAsia="Times New Roman" w:hAnsi="Montserrat" w:cs="Arial"/>
          <w:b/>
          <w:bCs/>
          <w:color w:val="27344C"/>
          <w:sz w:val="22"/>
          <w:szCs w:val="22"/>
          <w:lang w:val="ro-RO" w:eastAsia="en-GB"/>
        </w:rPr>
      </w:pPr>
      <w:r w:rsidRPr="00CB158A">
        <w:rPr>
          <w:rFonts w:ascii="Montserrat" w:eastAsia="Times New Roman" w:hAnsi="Montserrat" w:cs="Arial"/>
          <w:b/>
          <w:bCs/>
          <w:color w:val="27344C"/>
          <w:sz w:val="22"/>
          <w:szCs w:val="22"/>
          <w:lang w:val="ro-RO" w:eastAsia="en-GB"/>
        </w:rPr>
        <w:t>3. PREZENTARE GENERALĂ A CONCEPTELOR</w:t>
      </w:r>
    </w:p>
    <w:p w14:paraId="017690E5" w14:textId="071CBFBA" w:rsidR="00093786" w:rsidRPr="00906C06" w:rsidRDefault="00A03C25" w:rsidP="00CB158A">
      <w:pPr>
        <w:spacing w:before="120"/>
        <w:jc w:val="both"/>
        <w:rPr>
          <w:rFonts w:ascii="Montserrat" w:eastAsia="Times New Roman" w:hAnsi="Montserrat" w:cs="Arial"/>
          <w:b/>
          <w:bCs/>
          <w:color w:val="27344C"/>
          <w:sz w:val="22"/>
          <w:szCs w:val="22"/>
          <w:lang w:val="ro-RO" w:eastAsia="en-GB"/>
        </w:rPr>
      </w:pPr>
      <w:r w:rsidRPr="00CB158A">
        <w:rPr>
          <w:rFonts w:ascii="Montserrat" w:eastAsia="Times New Roman" w:hAnsi="Montserrat" w:cs="Arial"/>
          <w:b/>
          <w:bCs/>
          <w:color w:val="27344C"/>
          <w:sz w:val="22"/>
          <w:szCs w:val="22"/>
          <w:lang w:val="ro-RO" w:eastAsia="en-GB"/>
        </w:rPr>
        <w:t>Egalitatea de șanse și de tratament între bărbați și femei</w:t>
      </w:r>
    </w:p>
    <w:p w14:paraId="7184A0E9" w14:textId="74F3E423" w:rsidR="00093786" w:rsidRPr="00CB158A" w:rsidRDefault="00324FAF" w:rsidP="00CB158A">
      <w:pPr>
        <w:spacing w:before="12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 xml:space="preserve">În cadrul Strategiei naționale privind promovarea egalității de șanse și de tratament între femei și bărbați și prevenirea și combaterea violenței domestice, termenii specifici domeniului egalitate de șanse și tratament între femei și bărbați sunt utilizați în conformitate cu definițiile EIGE (Institutului European pentru Egalitatea de Șanse între Femei și Bărbați). EIGE definește egalitatea de gen: „ca drepturi, responsabilități și oportunități egale pentru femei și bărbați, fete și băieți”. </w:t>
      </w:r>
      <w:r w:rsidR="00093786" w:rsidRPr="00CB158A">
        <w:rPr>
          <w:rFonts w:ascii="Montserrat" w:eastAsia="Times New Roman" w:hAnsi="Montserrat" w:cs="Arial"/>
          <w:color w:val="27344C"/>
          <w:sz w:val="22"/>
          <w:szCs w:val="22"/>
          <w:lang w:val="ro-RO" w:eastAsia="en-GB"/>
        </w:rPr>
        <w:t>În accepțiunea aceasta: „Egalitatea de gen nu înseamnă că femeile și bărbații vor deveni la fel, ci că drepturile și responsabilitățile și posibilitățile lor nu vor depinde de nașterea ca femeie sau ca bărbat. Egalitatea de gen presupune să fie luate în considerare atât interesele, nevoile și prioritățile femeilor, cât și ale bărbaților, recunoscând în acest fel diversitatea diferitelor grupuri de femei și de bărbați. Egalitatea de gen nu este o problemă a femeilor, ci ar trebui să privească și să angajeze pe deplin atât bărbații cât și femeile. Egalitatea dintre femei și bărbați este considerată o problemă de drepturi ale omului și o condiție, un indicator al dezvoltării și al democrației axate pe om.”</w:t>
      </w:r>
    </w:p>
    <w:p w14:paraId="794A87FB" w14:textId="2152BCC0" w:rsidR="00A03C25" w:rsidRPr="00CB158A" w:rsidRDefault="00A03C25" w:rsidP="00CB158A">
      <w:pPr>
        <w:spacing w:before="120"/>
        <w:jc w:val="both"/>
        <w:rPr>
          <w:rFonts w:ascii="Montserrat" w:eastAsia="Times New Roman" w:hAnsi="Montserrat" w:cs="Arial"/>
          <w:b/>
          <w:bCs/>
          <w:color w:val="27344C"/>
          <w:sz w:val="22"/>
          <w:szCs w:val="22"/>
          <w:lang w:val="ro-RO" w:eastAsia="en-GB"/>
        </w:rPr>
      </w:pPr>
      <w:r w:rsidRPr="00CB158A">
        <w:rPr>
          <w:rFonts w:ascii="Montserrat" w:eastAsia="Times New Roman" w:hAnsi="Montserrat" w:cs="Arial"/>
          <w:b/>
          <w:bCs/>
          <w:color w:val="27344C"/>
          <w:sz w:val="22"/>
          <w:szCs w:val="22"/>
          <w:lang w:val="ro-RO" w:eastAsia="en-GB"/>
        </w:rPr>
        <w:t>Prevenirea oricărei forme de discriminare</w:t>
      </w:r>
    </w:p>
    <w:p w14:paraId="3B4FAA7C" w14:textId="77777777" w:rsidR="00A03C25" w:rsidRPr="00CB158A" w:rsidRDefault="00A03C25" w:rsidP="00CB158A">
      <w:pPr>
        <w:spacing w:before="12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În articolul 2 din Declarația Universală a Drepturilor Omului se stipulează:</w:t>
      </w:r>
    </w:p>
    <w:p w14:paraId="5BE63ACC" w14:textId="628DC4F3" w:rsidR="00A03C25" w:rsidRPr="00CB158A" w:rsidRDefault="00A03C25" w:rsidP="00CB158A">
      <w:pPr>
        <w:spacing w:before="12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„Fiecare om se poate prevala de toate drepturile şi libertăţile proclamate în prezenta</w:t>
      </w:r>
      <w:r w:rsidR="00CB158A">
        <w:rPr>
          <w:rFonts w:ascii="Montserrat" w:eastAsia="Times New Roman" w:hAnsi="Montserrat" w:cs="Arial"/>
          <w:color w:val="27344C"/>
          <w:sz w:val="22"/>
          <w:szCs w:val="22"/>
          <w:lang w:val="ro-RO" w:eastAsia="en-GB"/>
        </w:rPr>
        <w:t xml:space="preserve"> </w:t>
      </w:r>
      <w:r w:rsidRPr="00CB158A">
        <w:rPr>
          <w:rFonts w:ascii="Montserrat" w:eastAsia="Times New Roman" w:hAnsi="Montserrat" w:cs="Arial"/>
          <w:color w:val="27344C"/>
          <w:sz w:val="22"/>
          <w:szCs w:val="22"/>
          <w:lang w:val="ro-RO" w:eastAsia="en-GB"/>
        </w:rPr>
        <w:t>Declaraţie fără nici un fel de deosebire ca, de pildă, deosebirea de rasă, culoare, sex,</w:t>
      </w:r>
      <w:r w:rsidR="00CB158A">
        <w:rPr>
          <w:rFonts w:ascii="Montserrat" w:eastAsia="Times New Roman" w:hAnsi="Montserrat" w:cs="Arial"/>
          <w:color w:val="27344C"/>
          <w:sz w:val="22"/>
          <w:szCs w:val="22"/>
          <w:lang w:val="ro-RO" w:eastAsia="en-GB"/>
        </w:rPr>
        <w:t xml:space="preserve"> </w:t>
      </w:r>
      <w:r w:rsidRPr="00CB158A">
        <w:rPr>
          <w:rFonts w:ascii="Montserrat" w:eastAsia="Times New Roman" w:hAnsi="Montserrat" w:cs="Arial"/>
          <w:color w:val="27344C"/>
          <w:sz w:val="22"/>
          <w:szCs w:val="22"/>
          <w:lang w:val="ro-RO" w:eastAsia="en-GB"/>
        </w:rPr>
        <w:t xml:space="preserve">limbă, </w:t>
      </w:r>
      <w:r w:rsidRPr="00CB158A">
        <w:rPr>
          <w:rFonts w:ascii="Montserrat" w:eastAsia="Times New Roman" w:hAnsi="Montserrat" w:cs="Arial"/>
          <w:color w:val="27344C"/>
          <w:sz w:val="22"/>
          <w:szCs w:val="22"/>
          <w:lang w:val="ro-RO" w:eastAsia="en-GB"/>
        </w:rPr>
        <w:lastRenderedPageBreak/>
        <w:t>religie, opinie politică sau orice altă opinie, de origine naţională sau socială, avere, naştere sau orice alte împrejurări.”</w:t>
      </w:r>
    </w:p>
    <w:p w14:paraId="147BF266" w14:textId="4B83FAF1" w:rsidR="00A03C25" w:rsidRPr="00CB158A" w:rsidRDefault="00A03C25" w:rsidP="00CB158A">
      <w:pPr>
        <w:spacing w:before="12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Nevoia respectării acestui principiu provine din faptul că, în practică, apartenența la unele grupuri sociale determinate de caracteristici precum genul, originea etnică, apartenența religioasă, orientarea sexuală și existența unei dizabilități sau a unei boli ce poartă un stigmat social (HIV), generează adesea situații de inegalitate, care trebuie combătute, tocmai pentru a asigura o egalitate de șanse reală.</w:t>
      </w:r>
    </w:p>
    <w:p w14:paraId="4ABFC0EE" w14:textId="213EBC81" w:rsidR="00A03C25" w:rsidRPr="00CB158A" w:rsidRDefault="00A03C25" w:rsidP="00CB158A">
      <w:pPr>
        <w:spacing w:before="120"/>
        <w:jc w:val="both"/>
        <w:rPr>
          <w:rFonts w:ascii="Montserrat" w:eastAsia="Times New Roman" w:hAnsi="Montserrat" w:cs="Arial"/>
          <w:b/>
          <w:bCs/>
          <w:color w:val="27344C"/>
          <w:sz w:val="22"/>
          <w:szCs w:val="22"/>
          <w:lang w:val="ro-RO" w:eastAsia="en-GB"/>
        </w:rPr>
      </w:pPr>
      <w:r w:rsidRPr="00CB158A">
        <w:rPr>
          <w:rFonts w:ascii="Montserrat" w:eastAsia="Times New Roman" w:hAnsi="Montserrat" w:cs="Arial"/>
          <w:b/>
          <w:bCs/>
          <w:color w:val="27344C"/>
          <w:sz w:val="22"/>
          <w:szCs w:val="22"/>
          <w:lang w:val="ro-RO" w:eastAsia="en-GB"/>
        </w:rPr>
        <w:t>Accesibilitatea pentru toți cetățenii la serviciile, spațiile și infrastructura care sunt furnizate sau deschise publicului</w:t>
      </w:r>
    </w:p>
    <w:p w14:paraId="72686A3C" w14:textId="7ED2693E" w:rsidR="004B58AD" w:rsidRPr="00CB158A" w:rsidRDefault="004B58AD" w:rsidP="00CB158A">
      <w:pPr>
        <w:spacing w:before="12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Conceptul de accesibilitate este definit în documentul Comisiei Europene intitulat „O Uniune a egalității: Strategia privind drepturile persoanelor cu handicap 2021- 2030 ” astfel: “Persoanele cu handicap au dreptul de a avea condiții bune la locul de muncă, de a trăi independent, de a beneficia de șanse egale, de a participa pe deplin la viața comunității lor. Ele au dreptul la o viață fără obstacole, iar obligația noastră, în calitate de comunitate, este să le asigurăm participarea deplină în societate, în condiții egale cu ceilalți“.</w:t>
      </w:r>
    </w:p>
    <w:p w14:paraId="2AC0822C" w14:textId="77777777" w:rsidR="004B58AD" w:rsidRPr="00CB158A" w:rsidRDefault="004B58AD" w:rsidP="00CB158A">
      <w:pPr>
        <w:spacing w:before="12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De asemenea, conform Convenției ONU privind drepturile persoanelor cu dizabilități, ratificată de România prin Legea nr. 221/2010, statele au obligația să ia toate măsurile corespunzătoare pentru a modifica practicile și cutumele existente care constituie discriminare a persoanelor cu dizabilităţi, să iniţieze sau să promoveze cercetarea şi dezvoltarea bunurilor, serviciilor, echipamentelor şi facilităţilor concepute pe baza designului universal, care ar presupune o adaptare minimă şi la cel mai scăzut cost, pentru a răspunde nevoilor specifice ale persoanelor cu dizabilităţi, să promoveze existenţa şi să încurajeze utilizarea acestor bunuri, servicii, echipamente şi facilităţi.</w:t>
      </w:r>
    </w:p>
    <w:p w14:paraId="6143775A" w14:textId="6C77D66F" w:rsidR="00A03C25" w:rsidRPr="00CB158A" w:rsidRDefault="00A03C25" w:rsidP="00CB158A">
      <w:pPr>
        <w:spacing w:before="120"/>
        <w:jc w:val="both"/>
        <w:rPr>
          <w:rFonts w:ascii="Montserrat" w:eastAsia="Times New Roman" w:hAnsi="Montserrat" w:cs="Arial"/>
          <w:color w:val="27344C"/>
          <w:sz w:val="22"/>
          <w:szCs w:val="22"/>
          <w:lang w:val="ro-RO" w:eastAsia="en-GB"/>
        </w:rPr>
      </w:pPr>
    </w:p>
    <w:bookmarkEnd w:id="0"/>
    <w:p w14:paraId="42F2F27E" w14:textId="691C5B31" w:rsidR="001A3CBF" w:rsidRPr="00906C06" w:rsidRDefault="001A3CBF" w:rsidP="00CB158A">
      <w:pPr>
        <w:spacing w:before="120"/>
        <w:jc w:val="both"/>
        <w:rPr>
          <w:rFonts w:ascii="Montserrat" w:eastAsia="Times New Roman" w:hAnsi="Montserrat" w:cs="Arial"/>
          <w:b/>
          <w:bCs/>
          <w:color w:val="27344C"/>
          <w:sz w:val="22"/>
          <w:szCs w:val="22"/>
          <w:lang w:val="ro-RO" w:eastAsia="en-GB"/>
        </w:rPr>
      </w:pPr>
      <w:r w:rsidRPr="00CB158A">
        <w:rPr>
          <w:rFonts w:ascii="Montserrat" w:eastAsia="Times New Roman" w:hAnsi="Montserrat" w:cs="Arial"/>
          <w:b/>
          <w:bCs/>
          <w:color w:val="27344C"/>
          <w:sz w:val="22"/>
          <w:szCs w:val="22"/>
          <w:lang w:val="ro-RO" w:eastAsia="en-GB"/>
        </w:rPr>
        <w:t xml:space="preserve">În scopul respectării condițiilor favorizante orizontale introduse prin Regulamentul (UE) 2021/1060 pentru perioada de programare 2021-2027, </w:t>
      </w:r>
      <w:r w:rsidR="005C14BE" w:rsidRPr="00CB158A">
        <w:rPr>
          <w:rFonts w:ascii="Montserrat" w:eastAsia="Times New Roman" w:hAnsi="Montserrat" w:cs="Arial"/>
          <w:b/>
          <w:bCs/>
          <w:color w:val="27344C"/>
          <w:sz w:val="22"/>
          <w:szCs w:val="22"/>
          <w:lang w:val="ro-RO" w:eastAsia="en-GB"/>
        </w:rPr>
        <w:t>se vor avea în vedere următoarele aspecte:</w:t>
      </w:r>
    </w:p>
    <w:p w14:paraId="2891F5CB" w14:textId="6A87B11B" w:rsidR="001A3CBF" w:rsidRPr="00CB158A" w:rsidRDefault="001A3CBF" w:rsidP="00CB158A">
      <w:pPr>
        <w:spacing w:before="12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 xml:space="preserve">Beneficiarii care solicită sprijin nerambursabil au obligația de a respecta aspectele legate de egalitatea de șanse, nediscriminare și </w:t>
      </w:r>
      <w:r w:rsidR="006A5C30" w:rsidRPr="00CB158A">
        <w:rPr>
          <w:rFonts w:ascii="Montserrat" w:eastAsia="Times New Roman" w:hAnsi="Montserrat" w:cs="Arial"/>
          <w:color w:val="27344C"/>
          <w:sz w:val="22"/>
          <w:szCs w:val="22"/>
          <w:lang w:val="ro-RO" w:eastAsia="en-GB"/>
        </w:rPr>
        <w:t xml:space="preserve">accesibilitatea pentru persoanele cu dizabilități </w:t>
      </w:r>
      <w:r w:rsidRPr="00CB158A">
        <w:rPr>
          <w:rFonts w:ascii="Montserrat" w:eastAsia="Times New Roman" w:hAnsi="Montserrat" w:cs="Arial"/>
          <w:color w:val="27344C"/>
          <w:sz w:val="22"/>
          <w:szCs w:val="22"/>
          <w:lang w:val="ro-RO" w:eastAsia="en-GB"/>
        </w:rPr>
        <w:t xml:space="preserve">conform legislației naționale și </w:t>
      </w:r>
      <w:r w:rsidR="00095102">
        <w:rPr>
          <w:rFonts w:ascii="Montserrat" w:eastAsia="Times New Roman" w:hAnsi="Montserrat" w:cs="Arial"/>
          <w:color w:val="27344C"/>
          <w:sz w:val="22"/>
          <w:szCs w:val="22"/>
          <w:lang w:val="ro-RO" w:eastAsia="en-GB"/>
        </w:rPr>
        <w:t>europene</w:t>
      </w:r>
      <w:r w:rsidRPr="00CB158A">
        <w:rPr>
          <w:rFonts w:ascii="Montserrat" w:eastAsia="Times New Roman" w:hAnsi="Montserrat" w:cs="Arial"/>
          <w:color w:val="27344C"/>
          <w:sz w:val="22"/>
          <w:szCs w:val="22"/>
          <w:lang w:val="ro-RO" w:eastAsia="en-GB"/>
        </w:rPr>
        <w:t xml:space="preserve"> în vigoare începând cu data depunerii cererii de finanțare, pe tot parcursul procesului de evaluare, selecție și contractare, pe perioada de implementare, precum și pe perioada de durabilitate a contractului de finanțare.</w:t>
      </w:r>
    </w:p>
    <w:p w14:paraId="2AD12C93" w14:textId="521021BE" w:rsidR="0039527F" w:rsidRPr="00CB158A" w:rsidRDefault="001A3CBF" w:rsidP="00CB158A">
      <w:pPr>
        <w:spacing w:before="12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Intervențiile sprijinite vor ține cont de principiile și domeniile prioritare promovate prin Strategia națională privind drepturile persoanelor cu dizabilități „O Românie echitabilă”, 2022-2027, aprobată prin HG nr. 490/15.04.2022.</w:t>
      </w:r>
    </w:p>
    <w:p w14:paraId="3F31EE88" w14:textId="5C486539" w:rsidR="0039527F" w:rsidRPr="00CB158A" w:rsidRDefault="0039527F" w:rsidP="00CB158A">
      <w:pPr>
        <w:spacing w:before="12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 xml:space="preserve">Respectarea </w:t>
      </w:r>
      <w:proofErr w:type="spellStart"/>
      <w:r w:rsidRPr="00CB158A">
        <w:rPr>
          <w:rFonts w:ascii="Montserrat" w:eastAsia="Times New Roman" w:hAnsi="Montserrat" w:cs="Arial"/>
          <w:color w:val="27344C"/>
          <w:sz w:val="22"/>
          <w:szCs w:val="22"/>
          <w:lang w:val="ro-RO" w:eastAsia="en-GB"/>
        </w:rPr>
        <w:t>legislaţiei</w:t>
      </w:r>
      <w:proofErr w:type="spellEnd"/>
      <w:r w:rsidRPr="00CB158A">
        <w:rPr>
          <w:rFonts w:ascii="Montserrat" w:eastAsia="Times New Roman" w:hAnsi="Montserrat" w:cs="Arial"/>
          <w:color w:val="27344C"/>
          <w:sz w:val="22"/>
          <w:szCs w:val="22"/>
          <w:lang w:val="ro-RO" w:eastAsia="en-GB"/>
        </w:rPr>
        <w:t xml:space="preserve"> </w:t>
      </w:r>
      <w:proofErr w:type="spellStart"/>
      <w:r w:rsidRPr="00CB158A">
        <w:rPr>
          <w:rFonts w:ascii="Montserrat" w:eastAsia="Times New Roman" w:hAnsi="Montserrat" w:cs="Arial"/>
          <w:color w:val="27344C"/>
          <w:sz w:val="22"/>
          <w:szCs w:val="22"/>
          <w:lang w:val="ro-RO" w:eastAsia="en-GB"/>
        </w:rPr>
        <w:t>naţionale</w:t>
      </w:r>
      <w:proofErr w:type="spellEnd"/>
      <w:r w:rsidRPr="00CB158A">
        <w:rPr>
          <w:rFonts w:ascii="Montserrat" w:eastAsia="Times New Roman" w:hAnsi="Montserrat" w:cs="Arial"/>
          <w:color w:val="27344C"/>
          <w:sz w:val="22"/>
          <w:szCs w:val="22"/>
          <w:lang w:val="ro-RO" w:eastAsia="en-GB"/>
        </w:rPr>
        <w:t xml:space="preserve"> </w:t>
      </w:r>
      <w:proofErr w:type="spellStart"/>
      <w:r w:rsidRPr="00CB158A">
        <w:rPr>
          <w:rFonts w:ascii="Montserrat" w:eastAsia="Times New Roman" w:hAnsi="Montserrat" w:cs="Arial"/>
          <w:color w:val="27344C"/>
          <w:sz w:val="22"/>
          <w:szCs w:val="22"/>
          <w:lang w:val="ro-RO" w:eastAsia="en-GB"/>
        </w:rPr>
        <w:t>şi</w:t>
      </w:r>
      <w:proofErr w:type="spellEnd"/>
      <w:r w:rsidRPr="00CB158A">
        <w:rPr>
          <w:rFonts w:ascii="Montserrat" w:eastAsia="Times New Roman" w:hAnsi="Montserrat" w:cs="Arial"/>
          <w:color w:val="27344C"/>
          <w:sz w:val="22"/>
          <w:szCs w:val="22"/>
          <w:lang w:val="ro-RO" w:eastAsia="en-GB"/>
        </w:rPr>
        <w:t xml:space="preserve"> </w:t>
      </w:r>
      <w:r w:rsidR="00906C06">
        <w:rPr>
          <w:rFonts w:ascii="Montserrat" w:eastAsia="Times New Roman" w:hAnsi="Montserrat" w:cs="Arial"/>
          <w:color w:val="27344C"/>
          <w:sz w:val="22"/>
          <w:szCs w:val="22"/>
          <w:lang w:val="ro-RO" w:eastAsia="en-GB"/>
        </w:rPr>
        <w:t>europene</w:t>
      </w:r>
      <w:r w:rsidRPr="00CB158A">
        <w:rPr>
          <w:rFonts w:ascii="Montserrat" w:eastAsia="Times New Roman" w:hAnsi="Montserrat" w:cs="Arial"/>
          <w:color w:val="27344C"/>
          <w:sz w:val="22"/>
          <w:szCs w:val="22"/>
          <w:lang w:val="ro-RO" w:eastAsia="en-GB"/>
        </w:rPr>
        <w:t xml:space="preserve"> aplicabil</w:t>
      </w:r>
      <w:r w:rsidR="00906C06">
        <w:rPr>
          <w:rFonts w:ascii="Montserrat" w:eastAsia="Times New Roman" w:hAnsi="Montserrat" w:cs="Arial"/>
          <w:color w:val="27344C"/>
          <w:sz w:val="22"/>
          <w:szCs w:val="22"/>
          <w:lang w:val="ro-RO" w:eastAsia="en-GB"/>
        </w:rPr>
        <w:t>e</w:t>
      </w:r>
      <w:r w:rsidRPr="00CB158A">
        <w:rPr>
          <w:rFonts w:ascii="Montserrat" w:eastAsia="Times New Roman" w:hAnsi="Montserrat" w:cs="Arial"/>
          <w:color w:val="27344C"/>
          <w:sz w:val="22"/>
          <w:szCs w:val="22"/>
          <w:lang w:val="ro-RO" w:eastAsia="en-GB"/>
        </w:rPr>
        <w:t xml:space="preserve"> în domeniul </w:t>
      </w:r>
      <w:proofErr w:type="spellStart"/>
      <w:r w:rsidRPr="00CB158A">
        <w:rPr>
          <w:rFonts w:ascii="Montserrat" w:eastAsia="Times New Roman" w:hAnsi="Montserrat" w:cs="Arial"/>
          <w:color w:val="27344C"/>
          <w:sz w:val="22"/>
          <w:szCs w:val="22"/>
          <w:lang w:val="ro-RO" w:eastAsia="en-GB"/>
        </w:rPr>
        <w:t>egalităţii</w:t>
      </w:r>
      <w:proofErr w:type="spellEnd"/>
      <w:r w:rsidRPr="00CB158A">
        <w:rPr>
          <w:rFonts w:ascii="Montserrat" w:eastAsia="Times New Roman" w:hAnsi="Montserrat" w:cs="Arial"/>
          <w:color w:val="27344C"/>
          <w:sz w:val="22"/>
          <w:szCs w:val="22"/>
          <w:lang w:val="ro-RO" w:eastAsia="en-GB"/>
        </w:rPr>
        <w:t xml:space="preserve"> de </w:t>
      </w:r>
      <w:proofErr w:type="spellStart"/>
      <w:r w:rsidRPr="00CB158A">
        <w:rPr>
          <w:rFonts w:ascii="Montserrat" w:eastAsia="Times New Roman" w:hAnsi="Montserrat" w:cs="Arial"/>
          <w:color w:val="27344C"/>
          <w:sz w:val="22"/>
          <w:szCs w:val="22"/>
          <w:lang w:val="ro-RO" w:eastAsia="en-GB"/>
        </w:rPr>
        <w:t>şanse</w:t>
      </w:r>
      <w:proofErr w:type="spellEnd"/>
      <w:r w:rsidRPr="00CB158A">
        <w:rPr>
          <w:rFonts w:ascii="Montserrat" w:eastAsia="Times New Roman" w:hAnsi="Montserrat" w:cs="Arial"/>
          <w:color w:val="27344C"/>
          <w:sz w:val="22"/>
          <w:szCs w:val="22"/>
          <w:lang w:val="ro-RO" w:eastAsia="en-GB"/>
        </w:rPr>
        <w:t xml:space="preserve"> și nediscriminării reprezintă un criteriu </w:t>
      </w:r>
      <w:r w:rsidR="00634842" w:rsidRPr="00CB158A">
        <w:rPr>
          <w:rFonts w:ascii="Montserrat" w:eastAsia="Times New Roman" w:hAnsi="Montserrat" w:cs="Arial"/>
          <w:color w:val="27344C"/>
          <w:sz w:val="22"/>
          <w:szCs w:val="22"/>
          <w:lang w:val="ro-RO" w:eastAsia="en-GB"/>
        </w:rPr>
        <w:t xml:space="preserve">aferent pragului de calitate </w:t>
      </w:r>
      <w:r w:rsidRPr="00CB158A">
        <w:rPr>
          <w:rFonts w:ascii="Montserrat" w:eastAsia="Times New Roman" w:hAnsi="Montserrat" w:cs="Arial"/>
          <w:color w:val="27344C"/>
          <w:sz w:val="22"/>
          <w:szCs w:val="22"/>
          <w:lang w:val="ro-RO" w:eastAsia="en-GB"/>
        </w:rPr>
        <w:t xml:space="preserve">pe care solicitanții și beneficiarii de finanțare trebuie să îl îndeplinească atât la depunerea proiectului, cât și în etapa de implementare şi monitorizare a contractului de </w:t>
      </w:r>
      <w:proofErr w:type="spellStart"/>
      <w:r w:rsidRPr="00CB158A">
        <w:rPr>
          <w:rFonts w:ascii="Montserrat" w:eastAsia="Times New Roman" w:hAnsi="Montserrat" w:cs="Arial"/>
          <w:color w:val="27344C"/>
          <w:sz w:val="22"/>
          <w:szCs w:val="22"/>
          <w:lang w:val="ro-RO" w:eastAsia="en-GB"/>
        </w:rPr>
        <w:t>finanţare</w:t>
      </w:r>
      <w:proofErr w:type="spellEnd"/>
      <w:r w:rsidRPr="00CB158A">
        <w:rPr>
          <w:rFonts w:ascii="Montserrat" w:eastAsia="Times New Roman" w:hAnsi="Montserrat" w:cs="Arial"/>
          <w:color w:val="27344C"/>
          <w:sz w:val="22"/>
          <w:szCs w:val="22"/>
          <w:lang w:val="ro-RO" w:eastAsia="en-GB"/>
        </w:rPr>
        <w:t>.</w:t>
      </w:r>
    </w:p>
    <w:p w14:paraId="72B31485" w14:textId="60601851" w:rsidR="0039527F" w:rsidRPr="00CB158A" w:rsidRDefault="0039527F" w:rsidP="00CB158A">
      <w:pPr>
        <w:spacing w:before="12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Pe lângă asigurarea unei suprafeţe optime de spaţiu verde, oraşele din regiune trebuie să aibă în vedere şi necesităţile de recreere ale diverselor grupe de</w:t>
      </w:r>
      <w:r w:rsidR="00DD66BC" w:rsidRPr="00CB158A">
        <w:rPr>
          <w:rFonts w:ascii="Montserrat" w:eastAsia="Times New Roman" w:hAnsi="Montserrat" w:cs="Arial"/>
          <w:color w:val="27344C"/>
          <w:sz w:val="22"/>
          <w:szCs w:val="22"/>
          <w:lang w:val="ro-RO" w:eastAsia="en-GB"/>
        </w:rPr>
        <w:t xml:space="preserve"> </w:t>
      </w:r>
      <w:r w:rsidRPr="00CB158A">
        <w:rPr>
          <w:rFonts w:ascii="Montserrat" w:eastAsia="Times New Roman" w:hAnsi="Montserrat" w:cs="Arial"/>
          <w:color w:val="27344C"/>
          <w:sz w:val="22"/>
          <w:szCs w:val="22"/>
          <w:lang w:val="ro-RO" w:eastAsia="en-GB"/>
        </w:rPr>
        <w:t xml:space="preserve">utilizatori și distribuția echitabilă a acestora în orașe. Nu doar asigurarea suprefaței optime este importantă, ci și distribuția spațială a zonelor verzi în cadrul orașelor. Este necesar ca spațiile verzi să fie accesibile pietonilor, bicicliștilor și utilizatorilor transportului public. Crearea de coridoare </w:t>
      </w:r>
      <w:r w:rsidRPr="00CB158A">
        <w:rPr>
          <w:rFonts w:ascii="Montserrat" w:eastAsia="Times New Roman" w:hAnsi="Montserrat" w:cs="Arial"/>
          <w:color w:val="27344C"/>
          <w:sz w:val="22"/>
          <w:szCs w:val="22"/>
          <w:lang w:val="ro-RO" w:eastAsia="en-GB"/>
        </w:rPr>
        <w:lastRenderedPageBreak/>
        <w:t>ecologice la nivelul orașelor favorizează dezvoltarea biodiversității ce poate fi exploatată ca resursă în valorificarea traseelor de mobilitate non–motorizată (alei de promenadă, piste biciclete, alergare).</w:t>
      </w:r>
    </w:p>
    <w:p w14:paraId="04E58D12" w14:textId="6191C8BF" w:rsidR="0039527F" w:rsidRPr="00CB158A" w:rsidRDefault="0039527F" w:rsidP="00CB158A">
      <w:pPr>
        <w:spacing w:before="12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De asemenea, acolo unde este cazul, beneficiarii trebuie să aplice conceptul de design universal (design for all), astfel încât investiția să poată fi utilizată de către toate persoanele, fără a fi nevoie de adaptări ulterioare, sau de un design specializat, dacă este cazul, conform legislației naționale în vigoare.</w:t>
      </w:r>
    </w:p>
    <w:p w14:paraId="5D5650E3" w14:textId="30CF21C0" w:rsidR="007C104F" w:rsidRPr="00CB158A" w:rsidRDefault="0039527F" w:rsidP="00CB158A">
      <w:pPr>
        <w:spacing w:before="12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Proiectele finanțate prin intermediul acestui obiectiv specific trebuie să asigure accesul și facilitățile specifice pentru toate persoanele, inclusiv pentru cele cu</w:t>
      </w:r>
      <w:r w:rsidR="00C056C6" w:rsidRPr="00CB158A">
        <w:rPr>
          <w:rFonts w:ascii="Montserrat" w:eastAsia="Times New Roman" w:hAnsi="Montserrat" w:cs="Arial"/>
          <w:color w:val="27344C"/>
          <w:sz w:val="22"/>
          <w:szCs w:val="22"/>
          <w:lang w:val="ro-RO" w:eastAsia="en-GB"/>
        </w:rPr>
        <w:t xml:space="preserve"> </w:t>
      </w:r>
      <w:r w:rsidRPr="00CB158A">
        <w:rPr>
          <w:rFonts w:ascii="Montserrat" w:eastAsia="Times New Roman" w:hAnsi="Montserrat" w:cs="Arial"/>
          <w:color w:val="27344C"/>
          <w:sz w:val="22"/>
          <w:szCs w:val="22"/>
          <w:lang w:val="ro-RO" w:eastAsia="en-GB"/>
        </w:rPr>
        <w:t>dizabilități sau aflate în situație de handicap temporar, persoane în etate, copii etc.</w:t>
      </w:r>
    </w:p>
    <w:p w14:paraId="1AECB5F5" w14:textId="154E9ED7" w:rsidR="001A3CBF" w:rsidRPr="00CB158A" w:rsidRDefault="001A3CBF" w:rsidP="00CB158A">
      <w:pPr>
        <w:spacing w:before="12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 xml:space="preserve">În cadrul cererii de finanțare,  secțiunea Principii orizontale, câmpurile Egalitate de șanse - Egalitate de gen, Nediscriminare, Accesibilitate </w:t>
      </w:r>
      <w:r w:rsidR="00F8258D">
        <w:rPr>
          <w:rFonts w:ascii="Montserrat" w:eastAsia="Times New Roman" w:hAnsi="Montserrat" w:cs="Arial"/>
          <w:color w:val="27344C"/>
          <w:sz w:val="22"/>
          <w:szCs w:val="22"/>
          <w:lang w:val="ro-RO" w:eastAsia="en-GB"/>
        </w:rPr>
        <w:t xml:space="preserve">pentru </w:t>
      </w:r>
      <w:r w:rsidRPr="00CB158A">
        <w:rPr>
          <w:rFonts w:ascii="Montserrat" w:eastAsia="Times New Roman" w:hAnsi="Montserrat" w:cs="Arial"/>
          <w:color w:val="27344C"/>
          <w:sz w:val="22"/>
          <w:szCs w:val="22"/>
          <w:lang w:val="ro-RO" w:eastAsia="en-GB"/>
        </w:rPr>
        <w:t>persoane cu dizabilități, la descrierea măsurilor concrete care vor fi propuse și implementate prin proiect, respectiv verificate în toate etapele (începând cu data depunerii cererii de finanțare, pe tot parcursul procesului de evaluare, selecție și contractare, pe perioada de implementare, precum și pe perioada de durabilitate a contractului de finanțare) se vor avea în vedere:</w:t>
      </w:r>
    </w:p>
    <w:p w14:paraId="5387E6F9" w14:textId="04A8C9BC" w:rsidR="005C14BE" w:rsidRPr="00CB158A" w:rsidRDefault="005C14BE" w:rsidP="00CB158A">
      <w:pPr>
        <w:pStyle w:val="ListParagraph"/>
        <w:numPr>
          <w:ilvl w:val="0"/>
          <w:numId w:val="25"/>
        </w:numPr>
        <w:spacing w:before="120"/>
        <w:contextualSpacing w:val="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 xml:space="preserve">consultarea anexei 1 la prezenta metodologie: Analiză </w:t>
      </w:r>
      <w:r w:rsidR="00906C06">
        <w:rPr>
          <w:rFonts w:ascii="Montserrat" w:eastAsia="Times New Roman" w:hAnsi="Montserrat" w:cs="Arial"/>
          <w:color w:val="27344C"/>
          <w:sz w:val="22"/>
          <w:szCs w:val="22"/>
          <w:lang w:val="ro-RO" w:eastAsia="en-GB"/>
        </w:rPr>
        <w:t>privind</w:t>
      </w:r>
      <w:r w:rsidRPr="00CB158A">
        <w:rPr>
          <w:rFonts w:ascii="Montserrat" w:eastAsia="Times New Roman" w:hAnsi="Montserrat" w:cs="Arial"/>
          <w:color w:val="27344C"/>
          <w:sz w:val="22"/>
          <w:szCs w:val="22"/>
          <w:lang w:val="ro-RO" w:eastAsia="en-GB"/>
        </w:rPr>
        <w:t xml:space="preserve"> îndeplinirea principiilor orizontale: Egalitate de șanse, Nediscriminare și </w:t>
      </w:r>
      <w:r w:rsidR="001A500A" w:rsidRPr="00CB158A">
        <w:rPr>
          <w:rFonts w:ascii="Montserrat" w:eastAsia="Times New Roman" w:hAnsi="Montserrat" w:cs="Arial"/>
          <w:color w:val="27344C"/>
          <w:sz w:val="22"/>
          <w:szCs w:val="22"/>
          <w:lang w:val="ro-RO" w:eastAsia="en-GB"/>
        </w:rPr>
        <w:t>Accesibilitatea pentru persoanele cu dizabilități</w:t>
      </w:r>
      <w:r w:rsidRPr="00CB158A">
        <w:rPr>
          <w:rFonts w:ascii="Montserrat" w:eastAsia="Times New Roman" w:hAnsi="Montserrat" w:cs="Arial"/>
          <w:color w:val="27344C"/>
          <w:sz w:val="22"/>
          <w:szCs w:val="22"/>
          <w:lang w:val="ro-RO" w:eastAsia="en-GB"/>
        </w:rPr>
        <w:t xml:space="preserve"> în cadrul grilei de evaluare</w:t>
      </w:r>
      <w:r w:rsidR="00906C06">
        <w:rPr>
          <w:rFonts w:ascii="Montserrat" w:eastAsia="Times New Roman" w:hAnsi="Montserrat" w:cs="Arial"/>
          <w:color w:val="27344C"/>
          <w:sz w:val="22"/>
          <w:szCs w:val="22"/>
          <w:lang w:val="ro-RO" w:eastAsia="en-GB"/>
        </w:rPr>
        <w:t xml:space="preserve"> </w:t>
      </w:r>
      <w:proofErr w:type="spellStart"/>
      <w:r w:rsidR="00906C06">
        <w:rPr>
          <w:rFonts w:ascii="Montserrat" w:eastAsia="Times New Roman" w:hAnsi="Montserrat" w:cs="Arial"/>
          <w:color w:val="27344C"/>
          <w:sz w:val="22"/>
          <w:szCs w:val="22"/>
          <w:lang w:val="ro-RO" w:eastAsia="en-GB"/>
        </w:rPr>
        <w:t>tehnico</w:t>
      </w:r>
      <w:proofErr w:type="spellEnd"/>
      <w:r w:rsidR="00906C06">
        <w:rPr>
          <w:rFonts w:ascii="Montserrat" w:eastAsia="Times New Roman" w:hAnsi="Montserrat" w:cs="Arial"/>
          <w:color w:val="27344C"/>
          <w:sz w:val="22"/>
          <w:szCs w:val="22"/>
          <w:lang w:val="ro-RO" w:eastAsia="en-GB"/>
        </w:rPr>
        <w:t>-financiară</w:t>
      </w:r>
      <w:r w:rsidRPr="00CB158A">
        <w:rPr>
          <w:rFonts w:ascii="Montserrat" w:eastAsia="Times New Roman" w:hAnsi="Montserrat" w:cs="Arial"/>
          <w:color w:val="27344C"/>
          <w:sz w:val="22"/>
          <w:szCs w:val="22"/>
          <w:lang w:val="ro-RO" w:eastAsia="en-GB"/>
        </w:rPr>
        <w:t>,</w:t>
      </w:r>
    </w:p>
    <w:p w14:paraId="526F7662" w14:textId="194DCEEA" w:rsidR="00DC1B8C" w:rsidRPr="00CB158A" w:rsidRDefault="00DC1B8C" w:rsidP="00CB158A">
      <w:pPr>
        <w:pStyle w:val="ListParagraph"/>
        <w:numPr>
          <w:ilvl w:val="0"/>
          <w:numId w:val="25"/>
        </w:numPr>
        <w:spacing w:before="120"/>
        <w:contextualSpacing w:val="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 xml:space="preserve">consultarea anexei 2 la prezenta metodologie: Legislație națională și </w:t>
      </w:r>
      <w:r w:rsidR="00906C06">
        <w:rPr>
          <w:rFonts w:ascii="Montserrat" w:eastAsia="Times New Roman" w:hAnsi="Montserrat" w:cs="Arial"/>
          <w:color w:val="27344C"/>
          <w:sz w:val="22"/>
          <w:szCs w:val="22"/>
          <w:lang w:val="ro-RO" w:eastAsia="en-GB"/>
        </w:rPr>
        <w:t>europeană</w:t>
      </w:r>
      <w:r w:rsidRPr="00CB158A">
        <w:rPr>
          <w:rFonts w:ascii="Montserrat" w:eastAsia="Times New Roman" w:hAnsi="Montserrat" w:cs="Arial"/>
          <w:color w:val="27344C"/>
          <w:sz w:val="22"/>
          <w:szCs w:val="22"/>
          <w:lang w:val="ro-RO" w:eastAsia="en-GB"/>
        </w:rPr>
        <w:t xml:space="preserve"> aplicabilă,</w:t>
      </w:r>
    </w:p>
    <w:p w14:paraId="06F7E4DE" w14:textId="26EF7AE1" w:rsidR="00DC1B8C" w:rsidRPr="00CB158A" w:rsidRDefault="00DC1B8C" w:rsidP="00CB158A">
      <w:pPr>
        <w:pStyle w:val="ListParagraph"/>
        <w:numPr>
          <w:ilvl w:val="0"/>
          <w:numId w:val="25"/>
        </w:numPr>
        <w:spacing w:before="120"/>
        <w:contextualSpacing w:val="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 xml:space="preserve">completarea </w:t>
      </w:r>
      <w:r w:rsidR="00D1232E" w:rsidRPr="00CB158A">
        <w:rPr>
          <w:rFonts w:ascii="Montserrat" w:eastAsia="Times New Roman" w:hAnsi="Montserrat" w:cs="Arial"/>
          <w:color w:val="27344C"/>
          <w:sz w:val="22"/>
          <w:szCs w:val="22"/>
          <w:lang w:val="ro-RO" w:eastAsia="en-GB"/>
        </w:rPr>
        <w:t xml:space="preserve">Declarației unice </w:t>
      </w:r>
      <w:r w:rsidRPr="00CB158A">
        <w:rPr>
          <w:rFonts w:ascii="Montserrat" w:eastAsia="Times New Roman" w:hAnsi="Montserrat" w:cs="Arial"/>
          <w:color w:val="27344C"/>
          <w:sz w:val="22"/>
          <w:szCs w:val="22"/>
          <w:lang w:val="ro-RO" w:eastAsia="en-GB"/>
        </w:rPr>
        <w:t>anexă la Ghidul solicitantului de finanțare,</w:t>
      </w:r>
    </w:p>
    <w:p w14:paraId="63855093" w14:textId="17956C7E" w:rsidR="00DC1B8C" w:rsidRPr="00CB158A" w:rsidRDefault="00DC1B8C" w:rsidP="00CB158A">
      <w:pPr>
        <w:pStyle w:val="ListParagraph"/>
        <w:numPr>
          <w:ilvl w:val="0"/>
          <w:numId w:val="25"/>
        </w:numPr>
        <w:spacing w:before="120"/>
        <w:contextualSpacing w:val="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consultarea Cartei drepturilor fundamentale a Uniunii Europene;</w:t>
      </w:r>
    </w:p>
    <w:p w14:paraId="060D409D" w14:textId="685454B3" w:rsidR="001A3CBF" w:rsidRPr="00CB158A" w:rsidRDefault="00DA6B44" w:rsidP="00CB158A">
      <w:pPr>
        <w:pStyle w:val="ListParagraph"/>
        <w:numPr>
          <w:ilvl w:val="0"/>
          <w:numId w:val="25"/>
        </w:numPr>
        <w:spacing w:before="120"/>
        <w:contextualSpacing w:val="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 xml:space="preserve">consultarea </w:t>
      </w:r>
      <w:r w:rsidR="00DC1B8C" w:rsidRPr="00CB158A">
        <w:rPr>
          <w:rFonts w:ascii="Montserrat" w:eastAsia="Times New Roman" w:hAnsi="Montserrat" w:cs="Arial"/>
          <w:color w:val="27344C"/>
          <w:sz w:val="22"/>
          <w:szCs w:val="22"/>
          <w:lang w:val="ro-RO" w:eastAsia="en-GB"/>
        </w:rPr>
        <w:t>”Ghidului de aplicare a Cartei drepturilor fundamentale a Uniunii Europene în implementarea fondurilor europene nerambursabile”</w:t>
      </w:r>
      <w:r w:rsidR="004F2345" w:rsidRPr="00CB158A">
        <w:rPr>
          <w:rFonts w:ascii="Montserrat" w:eastAsia="Times New Roman" w:hAnsi="Montserrat" w:cs="Arial"/>
          <w:color w:val="27344C"/>
          <w:sz w:val="22"/>
          <w:szCs w:val="22"/>
          <w:lang w:val="ro-RO" w:eastAsia="en-GB"/>
        </w:rPr>
        <w:t xml:space="preserve"> (document disponibil pe site-ul www.vest.ro)</w:t>
      </w:r>
      <w:r w:rsidR="00DC1B8C" w:rsidRPr="00CB158A">
        <w:rPr>
          <w:rFonts w:ascii="Montserrat" w:eastAsia="Times New Roman" w:hAnsi="Montserrat" w:cs="Arial"/>
          <w:color w:val="27344C"/>
          <w:sz w:val="22"/>
          <w:szCs w:val="22"/>
          <w:lang w:val="ro-RO" w:eastAsia="en-GB"/>
        </w:rPr>
        <w:t xml:space="preserve">, respectiv a </w:t>
      </w:r>
      <w:r w:rsidRPr="00CB158A">
        <w:rPr>
          <w:rFonts w:ascii="Montserrat" w:eastAsia="Times New Roman" w:hAnsi="Montserrat" w:cs="Arial"/>
          <w:color w:val="27344C"/>
          <w:sz w:val="22"/>
          <w:szCs w:val="22"/>
          <w:lang w:val="ro-RO" w:eastAsia="en-GB"/>
        </w:rPr>
        <w:t>L</w:t>
      </w:r>
      <w:r w:rsidR="001A3CBF" w:rsidRPr="00CB158A">
        <w:rPr>
          <w:rFonts w:ascii="Montserrat" w:eastAsia="Times New Roman" w:hAnsi="Montserrat" w:cs="Arial"/>
          <w:color w:val="27344C"/>
          <w:sz w:val="22"/>
          <w:szCs w:val="22"/>
          <w:lang w:val="ro-RO" w:eastAsia="en-GB"/>
        </w:rPr>
        <w:t>ist</w:t>
      </w:r>
      <w:r w:rsidRPr="00CB158A">
        <w:rPr>
          <w:rFonts w:ascii="Montserrat" w:eastAsia="Times New Roman" w:hAnsi="Montserrat" w:cs="Arial"/>
          <w:color w:val="27344C"/>
          <w:sz w:val="22"/>
          <w:szCs w:val="22"/>
          <w:lang w:val="ro-RO" w:eastAsia="en-GB"/>
        </w:rPr>
        <w:t>ei</w:t>
      </w:r>
      <w:r w:rsidR="001A3CBF" w:rsidRPr="00CB158A">
        <w:rPr>
          <w:rFonts w:ascii="Montserrat" w:eastAsia="Times New Roman" w:hAnsi="Montserrat" w:cs="Arial"/>
          <w:color w:val="27344C"/>
          <w:sz w:val="22"/>
          <w:szCs w:val="22"/>
          <w:lang w:val="ro-RO" w:eastAsia="en-GB"/>
        </w:rPr>
        <w:t xml:space="preserve"> de verificare pentru respectarea drepturilor fundamentale</w:t>
      </w:r>
      <w:r w:rsidR="00BB5902" w:rsidRPr="00CB158A">
        <w:rPr>
          <w:rFonts w:ascii="Montserrat" w:eastAsia="Times New Roman" w:hAnsi="Montserrat" w:cs="Arial"/>
          <w:color w:val="27344C"/>
          <w:sz w:val="22"/>
          <w:szCs w:val="22"/>
          <w:lang w:val="ro-RO" w:eastAsia="en-GB"/>
        </w:rPr>
        <w:t>,</w:t>
      </w:r>
      <w:r w:rsidR="001A3CBF" w:rsidRPr="00CB158A">
        <w:rPr>
          <w:rFonts w:ascii="Montserrat" w:eastAsia="Times New Roman" w:hAnsi="Montserrat" w:cs="Arial"/>
          <w:color w:val="27344C"/>
          <w:sz w:val="22"/>
          <w:szCs w:val="22"/>
          <w:lang w:val="ro-RO" w:eastAsia="en-GB"/>
        </w:rPr>
        <w:t xml:space="preserve"> </w:t>
      </w:r>
      <w:r w:rsidRPr="00CB158A">
        <w:rPr>
          <w:rFonts w:ascii="Montserrat" w:eastAsia="Times New Roman" w:hAnsi="Montserrat" w:cs="Arial"/>
          <w:color w:val="27344C"/>
          <w:sz w:val="22"/>
          <w:szCs w:val="22"/>
          <w:lang w:val="ro-RO" w:eastAsia="en-GB"/>
        </w:rPr>
        <w:t>din cadrul capitolului VII. al</w:t>
      </w:r>
      <w:r w:rsidR="001A3CBF" w:rsidRPr="00CB158A">
        <w:rPr>
          <w:rFonts w:ascii="Montserrat" w:eastAsia="Times New Roman" w:hAnsi="Montserrat" w:cs="Arial"/>
          <w:color w:val="27344C"/>
          <w:sz w:val="22"/>
          <w:szCs w:val="22"/>
          <w:lang w:val="ro-RO" w:eastAsia="en-GB"/>
        </w:rPr>
        <w:t xml:space="preserve"> </w:t>
      </w:r>
      <w:r w:rsidR="00BB5902" w:rsidRPr="00CB158A">
        <w:rPr>
          <w:rFonts w:ascii="Montserrat" w:eastAsia="Times New Roman" w:hAnsi="Montserrat" w:cs="Arial"/>
          <w:color w:val="27344C"/>
          <w:sz w:val="22"/>
          <w:szCs w:val="22"/>
          <w:lang w:val="ro-RO" w:eastAsia="en-GB"/>
        </w:rPr>
        <w:t xml:space="preserve"> </w:t>
      </w:r>
      <w:r w:rsidR="00DC1B8C" w:rsidRPr="00CB158A">
        <w:rPr>
          <w:rFonts w:ascii="Montserrat" w:eastAsia="Times New Roman" w:hAnsi="Montserrat" w:cs="Arial"/>
          <w:color w:val="27344C"/>
          <w:sz w:val="22"/>
          <w:szCs w:val="22"/>
          <w:lang w:val="ro-RO" w:eastAsia="en-GB"/>
        </w:rPr>
        <w:t>Ghidului de aplicare a Cartei,</w:t>
      </w:r>
    </w:p>
    <w:p w14:paraId="4CA62EBB" w14:textId="3F462DF7" w:rsidR="001C1168" w:rsidRPr="00CB158A" w:rsidRDefault="001C1168" w:rsidP="00CB158A">
      <w:pPr>
        <w:pStyle w:val="ListParagraph"/>
        <w:numPr>
          <w:ilvl w:val="0"/>
          <w:numId w:val="25"/>
        </w:numPr>
        <w:spacing w:before="120"/>
        <w:contextualSpacing w:val="0"/>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consultarea Ghidului privind reflectarea Convenției ONU privind drepturile persoanelor cu dizabilități în pregătirea și implementarea programelor și proiectelor cu finanțare nerambursabilă alocată României în perioada 2021-2027 (document disponibil pe site-ul www.vest.ro );</w:t>
      </w:r>
    </w:p>
    <w:p w14:paraId="7005FD67" w14:textId="35DF180E" w:rsidR="00383FD3" w:rsidRPr="00CB158A" w:rsidRDefault="000F3AE5" w:rsidP="00CB158A">
      <w:pPr>
        <w:pStyle w:val="ListParagraph"/>
        <w:numPr>
          <w:ilvl w:val="0"/>
          <w:numId w:val="25"/>
        </w:numPr>
        <w:spacing w:before="120"/>
        <w:contextualSpacing w:val="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consultarea anexei 6 la “Ghidul privind reflectarea Convenției ONU privind drepturile persoanelor cu dizabilități în pregătirea și implementarea programelor și proiectelor cu finanțare nerambursabilă alocată României în perioada 2021-2027”: Grila de verificare a accesibilității și Normativul privind adaptarea clădirilor civile și spațiului urban la nevoile individuale ale persoanelor cu handicap,  indicativ NP 051-2012 - Revizuire NP 051/2000,</w:t>
      </w:r>
    </w:p>
    <w:p w14:paraId="7CC01D74" w14:textId="49211CAB" w:rsidR="00383FD3" w:rsidRPr="00CB158A" w:rsidRDefault="00383FD3" w:rsidP="00CB158A">
      <w:pPr>
        <w:pStyle w:val="ListParagraph"/>
        <w:numPr>
          <w:ilvl w:val="0"/>
          <w:numId w:val="25"/>
        </w:numPr>
        <w:spacing w:before="120"/>
        <w:contextualSpacing w:val="0"/>
        <w:jc w:val="both"/>
        <w:rPr>
          <w:rFonts w:ascii="Montserrat" w:eastAsia="Times New Roman" w:hAnsi="Montserrat" w:cs="Arial"/>
          <w:color w:val="27344C"/>
          <w:sz w:val="22"/>
          <w:szCs w:val="22"/>
          <w:lang w:val="ro-RO" w:eastAsia="en-GB"/>
        </w:rPr>
      </w:pPr>
      <w:r w:rsidRPr="00CB158A">
        <w:rPr>
          <w:rFonts w:ascii="Montserrat" w:eastAsia="Times New Roman" w:hAnsi="Montserrat" w:cs="Arial"/>
          <w:color w:val="27344C"/>
          <w:sz w:val="22"/>
          <w:szCs w:val="22"/>
          <w:lang w:val="ro-RO" w:eastAsia="en-GB"/>
        </w:rPr>
        <w:t>aspectele incluse în Ghidul de bune practici Abordarea principiilor privind egalitatea de șanse, accesibilitatea, nediscriminarea și incluziunea la nivelul proiectelor finanțate prin Programul Regional  Vest 2021-2027.</w:t>
      </w:r>
    </w:p>
    <w:p w14:paraId="2425FB3D" w14:textId="3F357C62" w:rsidR="00012DF1" w:rsidRPr="00CB158A" w:rsidRDefault="00012DF1" w:rsidP="00CB158A">
      <w:pPr>
        <w:spacing w:before="120"/>
        <w:jc w:val="both"/>
        <w:rPr>
          <w:rFonts w:ascii="Montserrat" w:eastAsia="Times New Roman" w:hAnsi="Montserrat" w:cs="Arial"/>
          <w:color w:val="27344C"/>
          <w:lang w:val="ro-RO" w:eastAsia="en-GB"/>
        </w:rPr>
        <w:sectPr w:rsidR="00012DF1" w:rsidRPr="00CB158A" w:rsidSect="00CB158A">
          <w:headerReference w:type="default" r:id="rId8"/>
          <w:footerReference w:type="even" r:id="rId9"/>
          <w:footerReference w:type="default" r:id="rId10"/>
          <w:pgSz w:w="11906" w:h="16838"/>
          <w:pgMar w:top="1804" w:right="827" w:bottom="1939" w:left="1014" w:header="708" w:footer="708" w:gutter="0"/>
          <w:cols w:space="708"/>
          <w:docGrid w:linePitch="360"/>
        </w:sectPr>
      </w:pPr>
      <w:r w:rsidRPr="00CB158A">
        <w:rPr>
          <w:rFonts w:ascii="Montserrat" w:eastAsia="Times New Roman" w:hAnsi="Montserrat" w:cs="Arial"/>
          <w:color w:val="27344C"/>
          <w:sz w:val="22"/>
          <w:szCs w:val="22"/>
          <w:lang w:val="ro-RO" w:eastAsia="en-GB"/>
        </w:rPr>
        <w:t>Prezenta metodologie este dezvoltată pentru a fi utilizată de către solicitanții de finanțare în cadrul PR Vest 2021-2027 și nu reprezintă un cadru legal exhaustiv</w:t>
      </w:r>
      <w:r w:rsidRPr="00CB158A">
        <w:rPr>
          <w:rFonts w:ascii="Montserrat" w:eastAsia="Times New Roman" w:hAnsi="Montserrat" w:cs="Arial"/>
          <w:color w:val="27344C"/>
          <w:lang w:val="ro-RO" w:eastAsia="en-GB"/>
        </w:rPr>
        <w:t>.</w:t>
      </w:r>
    </w:p>
    <w:p w14:paraId="78E9F984" w14:textId="53FBFA23" w:rsidR="002C6AA9" w:rsidRPr="00CB158A" w:rsidRDefault="002C6AA9">
      <w:pPr>
        <w:rPr>
          <w:rFonts w:ascii="Montserrat" w:eastAsia="Times New Roman" w:hAnsi="Montserrat" w:cs="Arial"/>
          <w:color w:val="27344C"/>
          <w:lang w:val="ro-RO" w:eastAsia="en-GB"/>
        </w:rPr>
      </w:pPr>
    </w:p>
    <w:p w14:paraId="45C54E57" w14:textId="072781FC" w:rsidR="002C6AA9" w:rsidRPr="00CB158A" w:rsidRDefault="002C6AA9">
      <w:pPr>
        <w:rPr>
          <w:rFonts w:ascii="Montserrat" w:eastAsia="Times New Roman" w:hAnsi="Montserrat" w:cs="Arial"/>
          <w:color w:val="27344C"/>
          <w:lang w:val="ro-RO" w:eastAsia="en-GB"/>
        </w:rPr>
      </w:pPr>
    </w:p>
    <w:p w14:paraId="11B24C15" w14:textId="001D8990" w:rsidR="002C6AA9" w:rsidRPr="00CB158A" w:rsidRDefault="002C6AA9">
      <w:pPr>
        <w:rPr>
          <w:rFonts w:ascii="Montserrat" w:eastAsia="Times New Roman" w:hAnsi="Montserrat" w:cs="Arial"/>
          <w:b/>
          <w:bCs/>
          <w:color w:val="27344C"/>
          <w:lang w:val="ro-RO" w:eastAsia="en-GB"/>
        </w:rPr>
      </w:pPr>
    </w:p>
    <w:p w14:paraId="6452F044" w14:textId="5CD83AD7" w:rsidR="00FE402D" w:rsidRPr="00CB158A" w:rsidRDefault="00FE402D" w:rsidP="00B85570">
      <w:pPr>
        <w:jc w:val="both"/>
        <w:rPr>
          <w:rFonts w:ascii="Montserrat" w:eastAsia="Times New Roman" w:hAnsi="Montserrat" w:cs="Arial"/>
          <w:b/>
          <w:bCs/>
          <w:color w:val="27344C"/>
          <w:lang w:val="ro-RO" w:eastAsia="en-GB"/>
        </w:rPr>
      </w:pPr>
      <w:r w:rsidRPr="00CB158A">
        <w:rPr>
          <w:rFonts w:ascii="Montserrat" w:eastAsia="Times New Roman" w:hAnsi="Montserrat" w:cs="Arial"/>
          <w:b/>
          <w:bCs/>
          <w:color w:val="27344C"/>
          <w:lang w:val="ro-RO" w:eastAsia="en-GB"/>
        </w:rPr>
        <w:t>Anexa 1</w:t>
      </w:r>
    </w:p>
    <w:p w14:paraId="6DD4B1CF" w14:textId="1791A2E0" w:rsidR="002C6AA9" w:rsidRPr="00CB158A" w:rsidRDefault="00740AF1" w:rsidP="00412C8E">
      <w:pPr>
        <w:jc w:val="both"/>
        <w:rPr>
          <w:rFonts w:ascii="Montserrat" w:eastAsia="Times New Roman" w:hAnsi="Montserrat" w:cs="Arial"/>
          <w:b/>
          <w:bCs/>
          <w:color w:val="27344C"/>
          <w:lang w:val="ro-RO" w:eastAsia="en-GB"/>
        </w:rPr>
      </w:pPr>
      <w:r w:rsidRPr="00CB158A">
        <w:rPr>
          <w:rFonts w:ascii="Montserrat" w:eastAsia="Times New Roman" w:hAnsi="Montserrat" w:cs="Arial"/>
          <w:b/>
          <w:bCs/>
          <w:color w:val="27344C"/>
          <w:lang w:val="ro-RO" w:eastAsia="en-GB"/>
        </w:rPr>
        <w:t xml:space="preserve">Analiză </w:t>
      </w:r>
      <w:r w:rsidR="00906C06">
        <w:rPr>
          <w:rFonts w:ascii="Montserrat" w:eastAsia="Times New Roman" w:hAnsi="Montserrat" w:cs="Arial"/>
          <w:b/>
          <w:bCs/>
          <w:color w:val="27344C"/>
          <w:lang w:val="ro-RO" w:eastAsia="en-GB"/>
        </w:rPr>
        <w:t>privind</w:t>
      </w:r>
      <w:r w:rsidRPr="00CB158A">
        <w:rPr>
          <w:rFonts w:ascii="Montserrat" w:eastAsia="Times New Roman" w:hAnsi="Montserrat" w:cs="Arial"/>
          <w:b/>
          <w:bCs/>
          <w:color w:val="27344C"/>
          <w:lang w:val="ro-RO" w:eastAsia="en-GB"/>
        </w:rPr>
        <w:t xml:space="preserve"> </w:t>
      </w:r>
      <w:r w:rsidR="00B85570" w:rsidRPr="00CB158A">
        <w:rPr>
          <w:rFonts w:ascii="Montserrat" w:eastAsia="Times New Roman" w:hAnsi="Montserrat" w:cs="Arial"/>
          <w:b/>
          <w:bCs/>
          <w:color w:val="27344C"/>
          <w:lang w:val="ro-RO" w:eastAsia="en-GB"/>
        </w:rPr>
        <w:t>îndeplinirea</w:t>
      </w:r>
      <w:r w:rsidRPr="00CB158A">
        <w:rPr>
          <w:rFonts w:ascii="Montserrat" w:eastAsia="Times New Roman" w:hAnsi="Montserrat" w:cs="Arial"/>
          <w:b/>
          <w:bCs/>
          <w:color w:val="27344C"/>
          <w:lang w:val="ro-RO" w:eastAsia="en-GB"/>
        </w:rPr>
        <w:t xml:space="preserve"> principi</w:t>
      </w:r>
      <w:r w:rsidR="00B85570" w:rsidRPr="00CB158A">
        <w:rPr>
          <w:rFonts w:ascii="Montserrat" w:eastAsia="Times New Roman" w:hAnsi="Montserrat" w:cs="Arial"/>
          <w:b/>
          <w:bCs/>
          <w:color w:val="27344C"/>
          <w:lang w:val="ro-RO" w:eastAsia="en-GB"/>
        </w:rPr>
        <w:t>ilor orizontale</w:t>
      </w:r>
      <w:r w:rsidR="00B85570" w:rsidRPr="00CB158A">
        <w:rPr>
          <w:rFonts w:ascii="Montserrat" w:eastAsia="Times New Roman" w:hAnsi="Montserrat" w:cs="Arial"/>
          <w:b/>
          <w:bCs/>
          <w:color w:val="27344C"/>
          <w:lang w:eastAsia="en-GB"/>
        </w:rPr>
        <w:t>:</w:t>
      </w:r>
      <w:r w:rsidRPr="00CB158A">
        <w:rPr>
          <w:rFonts w:ascii="Montserrat" w:eastAsia="Times New Roman" w:hAnsi="Montserrat" w:cs="Arial"/>
          <w:b/>
          <w:bCs/>
          <w:color w:val="27344C"/>
          <w:lang w:val="ro-RO" w:eastAsia="en-GB"/>
        </w:rPr>
        <w:t xml:space="preserve"> Egalit</w:t>
      </w:r>
      <w:r w:rsidR="00B85570" w:rsidRPr="00CB158A">
        <w:rPr>
          <w:rFonts w:ascii="Montserrat" w:eastAsia="Times New Roman" w:hAnsi="Montserrat" w:cs="Arial"/>
          <w:b/>
          <w:bCs/>
          <w:color w:val="27344C"/>
          <w:lang w:val="ro-RO" w:eastAsia="en-GB"/>
        </w:rPr>
        <w:t xml:space="preserve">ate </w:t>
      </w:r>
      <w:r w:rsidRPr="00CB158A">
        <w:rPr>
          <w:rFonts w:ascii="Montserrat" w:eastAsia="Times New Roman" w:hAnsi="Montserrat" w:cs="Arial"/>
          <w:b/>
          <w:bCs/>
          <w:color w:val="27344C"/>
          <w:lang w:val="ro-RO" w:eastAsia="en-GB"/>
        </w:rPr>
        <w:t>de șanse, Nediscrimin</w:t>
      </w:r>
      <w:r w:rsidR="00B85570" w:rsidRPr="00CB158A">
        <w:rPr>
          <w:rFonts w:ascii="Montserrat" w:eastAsia="Times New Roman" w:hAnsi="Montserrat" w:cs="Arial"/>
          <w:b/>
          <w:bCs/>
          <w:color w:val="27344C"/>
          <w:lang w:val="ro-RO" w:eastAsia="en-GB"/>
        </w:rPr>
        <w:t>are</w:t>
      </w:r>
      <w:r w:rsidRPr="00CB158A">
        <w:rPr>
          <w:rFonts w:ascii="Montserrat" w:eastAsia="Times New Roman" w:hAnsi="Montserrat" w:cs="Arial"/>
          <w:b/>
          <w:bCs/>
          <w:color w:val="27344C"/>
          <w:lang w:val="ro-RO" w:eastAsia="en-GB"/>
        </w:rPr>
        <w:t xml:space="preserve"> și </w:t>
      </w:r>
      <w:r w:rsidR="00FD69E1" w:rsidRPr="00CB158A">
        <w:rPr>
          <w:rFonts w:ascii="Montserrat" w:eastAsia="Times New Roman" w:hAnsi="Montserrat" w:cs="Arial"/>
          <w:b/>
          <w:bCs/>
          <w:color w:val="27344C"/>
          <w:sz w:val="22"/>
          <w:szCs w:val="22"/>
          <w:lang w:val="ro-RO" w:eastAsia="en-GB"/>
        </w:rPr>
        <w:t>Accesibilitatea pentru persoanele cu dizabilități</w:t>
      </w:r>
      <w:r w:rsidR="00B85570" w:rsidRPr="00CB158A">
        <w:rPr>
          <w:rFonts w:ascii="Montserrat" w:eastAsia="Times New Roman" w:hAnsi="Montserrat" w:cs="Arial"/>
          <w:b/>
          <w:bCs/>
          <w:color w:val="27344C"/>
          <w:lang w:val="ro-RO" w:eastAsia="en-GB"/>
        </w:rPr>
        <w:t xml:space="preserve"> în cadrul grilei de evaluare</w:t>
      </w:r>
      <w:r w:rsidR="00906C06">
        <w:rPr>
          <w:rFonts w:ascii="Montserrat" w:eastAsia="Times New Roman" w:hAnsi="Montserrat" w:cs="Arial"/>
          <w:b/>
          <w:bCs/>
          <w:color w:val="27344C"/>
          <w:lang w:val="ro-RO" w:eastAsia="en-GB"/>
        </w:rPr>
        <w:t xml:space="preserve"> </w:t>
      </w:r>
      <w:proofErr w:type="spellStart"/>
      <w:r w:rsidR="00906C06">
        <w:rPr>
          <w:rFonts w:ascii="Montserrat" w:eastAsia="Times New Roman" w:hAnsi="Montserrat" w:cs="Arial"/>
          <w:b/>
          <w:bCs/>
          <w:color w:val="27344C"/>
          <w:lang w:val="ro-RO" w:eastAsia="en-GB"/>
        </w:rPr>
        <w:t>tehnico</w:t>
      </w:r>
      <w:proofErr w:type="spellEnd"/>
      <w:r w:rsidR="00906C06">
        <w:rPr>
          <w:rFonts w:ascii="Montserrat" w:eastAsia="Times New Roman" w:hAnsi="Montserrat" w:cs="Arial"/>
          <w:b/>
          <w:bCs/>
          <w:color w:val="27344C"/>
          <w:lang w:val="ro-RO" w:eastAsia="en-GB"/>
        </w:rPr>
        <w:t>-financiară</w:t>
      </w:r>
    </w:p>
    <w:p w14:paraId="54B7C8D6" w14:textId="29A09CA6" w:rsidR="002C6AA9" w:rsidRPr="00CB158A" w:rsidRDefault="002C6AA9">
      <w:pPr>
        <w:rPr>
          <w:rFonts w:ascii="Montserrat" w:eastAsia="Times New Roman" w:hAnsi="Montserrat" w:cs="Arial"/>
          <w:color w:val="27344C"/>
          <w:lang w:val="ro-RO" w:eastAsia="en-GB"/>
        </w:rPr>
      </w:pPr>
    </w:p>
    <w:tbl>
      <w:tblPr>
        <w:tblStyle w:val="TableGrid"/>
        <w:tblW w:w="14732" w:type="dxa"/>
        <w:tblInd w:w="-987" w:type="dxa"/>
        <w:tblLayout w:type="fixed"/>
        <w:tblLook w:val="04A0" w:firstRow="1" w:lastRow="0" w:firstColumn="1" w:lastColumn="0" w:noHBand="0" w:noVBand="1"/>
      </w:tblPr>
      <w:tblGrid>
        <w:gridCol w:w="2967"/>
        <w:gridCol w:w="4111"/>
        <w:gridCol w:w="3402"/>
        <w:gridCol w:w="4252"/>
      </w:tblGrid>
      <w:tr w:rsidR="00CB158A" w:rsidRPr="00CB158A" w14:paraId="4E701D55" w14:textId="77777777" w:rsidTr="00847D18">
        <w:tc>
          <w:tcPr>
            <w:tcW w:w="2967" w:type="dxa"/>
          </w:tcPr>
          <w:p w14:paraId="5D006CF9" w14:textId="49223913" w:rsidR="00740AF1" w:rsidRPr="00CB158A" w:rsidRDefault="00B85570" w:rsidP="00A37527">
            <w:pPr>
              <w:jc w:val="both"/>
              <w:rPr>
                <w:rFonts w:ascii="Montserrat" w:eastAsia="Times New Roman" w:hAnsi="Montserrat" w:cs="Arial"/>
                <w:b/>
                <w:bCs/>
                <w:color w:val="27344C"/>
                <w:sz w:val="20"/>
                <w:szCs w:val="20"/>
                <w:lang w:val="ro-RO" w:eastAsia="en-GB"/>
              </w:rPr>
            </w:pPr>
            <w:r w:rsidRPr="00CB158A">
              <w:rPr>
                <w:rFonts w:ascii="Montserrat" w:eastAsia="Times New Roman" w:hAnsi="Montserrat" w:cs="Arial"/>
                <w:b/>
                <w:bCs/>
                <w:color w:val="27344C"/>
                <w:sz w:val="20"/>
                <w:szCs w:val="20"/>
                <w:lang w:val="ro-RO" w:eastAsia="en-GB"/>
              </w:rPr>
              <w:t>Criteriu</w:t>
            </w:r>
            <w:r w:rsidR="008C7666" w:rsidRPr="00CB158A">
              <w:rPr>
                <w:rFonts w:ascii="Montserrat" w:eastAsia="Times New Roman" w:hAnsi="Montserrat" w:cs="Arial"/>
                <w:b/>
                <w:bCs/>
                <w:color w:val="27344C"/>
                <w:sz w:val="22"/>
                <w:szCs w:val="22"/>
                <w:lang w:val="ro-RO" w:eastAsia="en-GB"/>
              </w:rPr>
              <w:t>:</w:t>
            </w:r>
          </w:p>
        </w:tc>
        <w:tc>
          <w:tcPr>
            <w:tcW w:w="4111" w:type="dxa"/>
          </w:tcPr>
          <w:p w14:paraId="74617EDF" w14:textId="7D507DC4" w:rsidR="00740AF1" w:rsidRPr="00CB158A" w:rsidRDefault="00B85570" w:rsidP="00FF4D9E">
            <w:pPr>
              <w:jc w:val="center"/>
              <w:rPr>
                <w:rFonts w:ascii="Montserrat" w:eastAsia="Times New Roman" w:hAnsi="Montserrat" w:cs="Arial"/>
                <w:b/>
                <w:bCs/>
                <w:color w:val="27344C"/>
                <w:sz w:val="20"/>
                <w:szCs w:val="20"/>
                <w:lang w:val="ro-RO" w:eastAsia="en-GB"/>
              </w:rPr>
            </w:pPr>
            <w:r w:rsidRPr="00CB158A">
              <w:rPr>
                <w:rFonts w:ascii="Montserrat" w:eastAsia="Times New Roman" w:hAnsi="Montserrat" w:cs="Arial"/>
                <w:b/>
                <w:bCs/>
                <w:color w:val="27344C"/>
                <w:sz w:val="20"/>
                <w:szCs w:val="20"/>
                <w:lang w:val="ro-RO" w:eastAsia="en-GB"/>
              </w:rPr>
              <w:t xml:space="preserve">Cerințe pentru îndeplinirea criteriului </w:t>
            </w:r>
            <w:r w:rsidR="00906C06">
              <w:rPr>
                <w:rFonts w:ascii="Montserrat" w:eastAsia="Times New Roman" w:hAnsi="Montserrat" w:cs="Arial"/>
                <w:b/>
                <w:bCs/>
                <w:color w:val="27344C"/>
                <w:sz w:val="22"/>
                <w:szCs w:val="22"/>
                <w:lang w:val="ro-RO" w:eastAsia="en-GB"/>
              </w:rPr>
              <w:t xml:space="preserve"> </w:t>
            </w:r>
          </w:p>
        </w:tc>
        <w:tc>
          <w:tcPr>
            <w:tcW w:w="3402" w:type="dxa"/>
          </w:tcPr>
          <w:p w14:paraId="5B4D18DC" w14:textId="22616021" w:rsidR="00740AF1" w:rsidRPr="00CB158A" w:rsidRDefault="00B85570" w:rsidP="00FF4D9E">
            <w:pPr>
              <w:jc w:val="center"/>
              <w:rPr>
                <w:rFonts w:ascii="Montserrat" w:eastAsia="Times New Roman" w:hAnsi="Montserrat" w:cs="Arial"/>
                <w:b/>
                <w:bCs/>
                <w:color w:val="27344C"/>
                <w:sz w:val="20"/>
                <w:szCs w:val="20"/>
                <w:lang w:val="ro-RO" w:eastAsia="en-GB"/>
              </w:rPr>
            </w:pPr>
            <w:r w:rsidRPr="00CB158A">
              <w:rPr>
                <w:rFonts w:ascii="Montserrat" w:eastAsia="Times New Roman" w:hAnsi="Montserrat" w:cs="Arial"/>
                <w:b/>
                <w:bCs/>
                <w:color w:val="27344C"/>
                <w:sz w:val="20"/>
                <w:szCs w:val="20"/>
                <w:lang w:val="ro-RO" w:eastAsia="en-GB"/>
              </w:rPr>
              <w:t>Exemple sau surse care conțin informații relevante pentru îndeplinirea criteriului</w:t>
            </w:r>
          </w:p>
        </w:tc>
        <w:tc>
          <w:tcPr>
            <w:tcW w:w="4252" w:type="dxa"/>
          </w:tcPr>
          <w:p w14:paraId="3A71644E" w14:textId="6B66B560" w:rsidR="008E6C5D" w:rsidRPr="00CB158A" w:rsidRDefault="003D1D24" w:rsidP="00FF4D9E">
            <w:pPr>
              <w:jc w:val="center"/>
              <w:rPr>
                <w:rFonts w:ascii="Montserrat" w:eastAsia="Times New Roman" w:hAnsi="Montserrat" w:cs="Arial"/>
                <w:b/>
                <w:bCs/>
                <w:color w:val="27344C"/>
                <w:sz w:val="20"/>
                <w:szCs w:val="20"/>
                <w:lang w:val="ro-RO" w:eastAsia="en-GB"/>
              </w:rPr>
            </w:pPr>
            <w:r w:rsidRPr="00CB158A">
              <w:rPr>
                <w:rFonts w:ascii="Montserrat" w:eastAsia="Times New Roman" w:hAnsi="Montserrat" w:cs="Arial"/>
                <w:b/>
                <w:bCs/>
                <w:color w:val="27344C"/>
                <w:sz w:val="20"/>
                <w:szCs w:val="20"/>
                <w:lang w:val="ro-RO" w:eastAsia="en-GB"/>
              </w:rPr>
              <w:t>Măsuri alese de solicitant și indicarea precis</w:t>
            </w:r>
            <w:r w:rsidR="00906C06">
              <w:rPr>
                <w:rFonts w:ascii="Montserrat" w:eastAsia="Times New Roman" w:hAnsi="Montserrat" w:cs="Arial"/>
                <w:b/>
                <w:bCs/>
                <w:color w:val="27344C"/>
                <w:sz w:val="20"/>
                <w:szCs w:val="20"/>
                <w:lang w:val="ro-RO" w:eastAsia="en-GB"/>
              </w:rPr>
              <w:t>ă</w:t>
            </w:r>
            <w:r w:rsidRPr="00CB158A">
              <w:rPr>
                <w:rFonts w:ascii="Montserrat" w:eastAsia="Times New Roman" w:hAnsi="Montserrat" w:cs="Arial"/>
                <w:b/>
                <w:bCs/>
                <w:color w:val="27344C"/>
                <w:sz w:val="20"/>
                <w:szCs w:val="20"/>
                <w:lang w:val="ro-RO" w:eastAsia="en-GB"/>
              </w:rPr>
              <w:t xml:space="preserve"> </w:t>
            </w:r>
            <w:r w:rsidR="00906C06">
              <w:rPr>
                <w:rFonts w:ascii="Montserrat" w:eastAsia="Times New Roman" w:hAnsi="Montserrat" w:cs="Arial"/>
                <w:b/>
                <w:bCs/>
                <w:color w:val="27344C"/>
                <w:sz w:val="20"/>
                <w:szCs w:val="20"/>
                <w:lang w:val="ro-RO" w:eastAsia="en-GB"/>
              </w:rPr>
              <w:t>î</w:t>
            </w:r>
            <w:r w:rsidRPr="00CB158A">
              <w:rPr>
                <w:rFonts w:ascii="Montserrat" w:eastAsia="Times New Roman" w:hAnsi="Montserrat" w:cs="Arial"/>
                <w:b/>
                <w:bCs/>
                <w:color w:val="27344C"/>
                <w:sz w:val="20"/>
                <w:szCs w:val="20"/>
                <w:lang w:val="ro-RO" w:eastAsia="en-GB"/>
              </w:rPr>
              <w:t xml:space="preserve">n CF, unde informațiile se regăsesc în documentația depusă </w:t>
            </w:r>
          </w:p>
          <w:p w14:paraId="37BFA6D5" w14:textId="45932EA6" w:rsidR="00740AF1" w:rsidRPr="00CB158A" w:rsidRDefault="003D1D24" w:rsidP="00FF4D9E">
            <w:pPr>
              <w:jc w:val="center"/>
              <w:rPr>
                <w:rFonts w:ascii="Montserrat" w:eastAsia="Times New Roman" w:hAnsi="Montserrat" w:cs="Arial"/>
                <w:b/>
                <w:bCs/>
                <w:color w:val="27344C"/>
                <w:sz w:val="20"/>
                <w:szCs w:val="20"/>
                <w:lang w:val="ro-RO" w:eastAsia="en-GB"/>
              </w:rPr>
            </w:pPr>
            <w:r w:rsidRPr="00CB158A">
              <w:rPr>
                <w:rFonts w:ascii="Montserrat" w:eastAsia="Times New Roman" w:hAnsi="Montserrat" w:cs="Arial"/>
                <w:b/>
                <w:bCs/>
                <w:color w:val="27344C"/>
                <w:sz w:val="20"/>
                <w:szCs w:val="20"/>
                <w:lang w:val="ro-RO" w:eastAsia="en-GB"/>
              </w:rPr>
              <w:t>(PT, altele)</w:t>
            </w:r>
          </w:p>
        </w:tc>
      </w:tr>
      <w:tr w:rsidR="00CB158A" w:rsidRPr="00CB158A" w14:paraId="2108996A" w14:textId="77777777" w:rsidTr="00847D18">
        <w:tc>
          <w:tcPr>
            <w:tcW w:w="2967" w:type="dxa"/>
          </w:tcPr>
          <w:p w14:paraId="624430AD" w14:textId="77777777" w:rsidR="001E6CF0" w:rsidRPr="00095102" w:rsidRDefault="001E6CF0" w:rsidP="001E6CF0">
            <w:pPr>
              <w:spacing w:before="120" w:after="120"/>
              <w:jc w:val="both"/>
              <w:rPr>
                <w:rFonts w:ascii="Montserrat" w:eastAsia="Times New Roman" w:hAnsi="Montserrat" w:cs="Arial"/>
                <w:b/>
                <w:bCs/>
                <w:color w:val="27344C"/>
                <w:sz w:val="20"/>
                <w:szCs w:val="20"/>
                <w:lang w:val="ro-RO" w:eastAsia="en-GB"/>
              </w:rPr>
            </w:pPr>
            <w:r w:rsidRPr="00095102">
              <w:rPr>
                <w:rFonts w:ascii="Montserrat" w:eastAsia="Times New Roman" w:hAnsi="Montserrat" w:cs="Arial"/>
                <w:b/>
                <w:bCs/>
                <w:color w:val="27344C"/>
                <w:sz w:val="20"/>
                <w:szCs w:val="20"/>
                <w:lang w:val="ro-RO" w:eastAsia="en-GB"/>
              </w:rPr>
              <w:t>Respectarea principiilor orizontale:</w:t>
            </w:r>
          </w:p>
          <w:p w14:paraId="7BC57C73" w14:textId="20EE5353" w:rsidR="001E6CF0" w:rsidRPr="00095102" w:rsidRDefault="001E6CF0" w:rsidP="00DB1179">
            <w:pPr>
              <w:jc w:val="both"/>
              <w:rPr>
                <w:rFonts w:ascii="Montserrat" w:eastAsia="Times New Roman" w:hAnsi="Montserrat" w:cs="Arial"/>
                <w:color w:val="27344C"/>
                <w:sz w:val="20"/>
                <w:szCs w:val="20"/>
                <w:lang w:val="ro-RO" w:eastAsia="en-GB"/>
              </w:rPr>
            </w:pPr>
            <w:proofErr w:type="spellStart"/>
            <w:r w:rsidRPr="00095102">
              <w:rPr>
                <w:rFonts w:ascii="Montserrat" w:hAnsi="Montserrat"/>
                <w:color w:val="27344C"/>
                <w:sz w:val="20"/>
                <w:szCs w:val="20"/>
                <w:shd w:val="clear" w:color="auto" w:fill="FFFFFF"/>
              </w:rPr>
              <w:t>Proiectul</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respectă</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legislația</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națională</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și</w:t>
            </w:r>
            <w:proofErr w:type="spellEnd"/>
            <w:r w:rsidRPr="00095102">
              <w:rPr>
                <w:rFonts w:ascii="Montserrat" w:hAnsi="Montserrat"/>
                <w:color w:val="27344C"/>
                <w:sz w:val="20"/>
                <w:szCs w:val="20"/>
                <w:shd w:val="clear" w:color="auto" w:fill="FFFFFF"/>
              </w:rPr>
              <w:t xml:space="preserve"> </w:t>
            </w:r>
            <w:proofErr w:type="spellStart"/>
            <w:r w:rsidR="00095102" w:rsidRPr="00095102">
              <w:rPr>
                <w:rFonts w:ascii="Montserrat" w:hAnsi="Montserrat"/>
                <w:color w:val="27344C"/>
                <w:sz w:val="20"/>
                <w:szCs w:val="20"/>
                <w:shd w:val="clear" w:color="auto" w:fill="FFFFFF"/>
              </w:rPr>
              <w:t>europeană</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în</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domeniile</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egalității</w:t>
            </w:r>
            <w:proofErr w:type="spellEnd"/>
            <w:r w:rsidRPr="00095102">
              <w:rPr>
                <w:rFonts w:ascii="Montserrat" w:hAnsi="Montserrat"/>
                <w:color w:val="27344C"/>
                <w:sz w:val="20"/>
                <w:szCs w:val="20"/>
                <w:shd w:val="clear" w:color="auto" w:fill="FFFFFF"/>
              </w:rPr>
              <w:t xml:space="preserve"> de </w:t>
            </w:r>
            <w:proofErr w:type="spellStart"/>
            <w:r w:rsidRPr="00095102">
              <w:rPr>
                <w:rFonts w:ascii="Montserrat" w:hAnsi="Montserrat"/>
                <w:color w:val="27344C"/>
                <w:sz w:val="20"/>
                <w:szCs w:val="20"/>
                <w:shd w:val="clear" w:color="auto" w:fill="FFFFFF"/>
              </w:rPr>
              <w:t>șanse</w:t>
            </w:r>
            <w:proofErr w:type="spellEnd"/>
            <w:r w:rsidRPr="00095102">
              <w:rPr>
                <w:rFonts w:ascii="Montserrat" w:hAnsi="Montserrat"/>
                <w:color w:val="27344C"/>
                <w:sz w:val="20"/>
                <w:szCs w:val="20"/>
                <w:shd w:val="clear" w:color="auto" w:fill="FFFFFF"/>
              </w:rPr>
              <w:t>, de gen/</w:t>
            </w:r>
            <w:proofErr w:type="spellStart"/>
            <w:r w:rsidRPr="00095102">
              <w:rPr>
                <w:rFonts w:ascii="Montserrat" w:hAnsi="Montserrat"/>
                <w:color w:val="27344C"/>
                <w:sz w:val="20"/>
                <w:szCs w:val="20"/>
                <w:shd w:val="clear" w:color="auto" w:fill="FFFFFF"/>
              </w:rPr>
              <w:t>nediscriminare</w:t>
            </w:r>
            <w:proofErr w:type="spellEnd"/>
            <w:r w:rsidRPr="00095102">
              <w:rPr>
                <w:rFonts w:ascii="Montserrat" w:hAnsi="Montserrat"/>
                <w:color w:val="27344C"/>
                <w:sz w:val="20"/>
                <w:szCs w:val="20"/>
                <w:shd w:val="clear" w:color="auto" w:fill="FFFFFF"/>
              </w:rPr>
              <w:t>/</w:t>
            </w:r>
            <w:proofErr w:type="spellStart"/>
            <w:r w:rsidRPr="00095102">
              <w:rPr>
                <w:rFonts w:ascii="Montserrat" w:hAnsi="Montserrat"/>
                <w:color w:val="27344C"/>
                <w:sz w:val="20"/>
                <w:szCs w:val="20"/>
                <w:shd w:val="clear" w:color="auto" w:fill="FFFFFF"/>
              </w:rPr>
              <w:t>accesibilitate</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dezvoltare</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durabilă</w:t>
            </w:r>
            <w:proofErr w:type="spellEnd"/>
            <w:r w:rsidRPr="00095102">
              <w:rPr>
                <w:rFonts w:ascii="Montserrat" w:hAnsi="Montserrat"/>
                <w:color w:val="27344C"/>
                <w:sz w:val="20"/>
                <w:szCs w:val="20"/>
                <w:shd w:val="clear" w:color="auto" w:fill="FFFFFF"/>
              </w:rPr>
              <w:t>/</w:t>
            </w:r>
            <w:proofErr w:type="spellStart"/>
            <w:r w:rsidRPr="00095102">
              <w:rPr>
                <w:rFonts w:ascii="Montserrat" w:hAnsi="Montserrat"/>
                <w:color w:val="27344C"/>
                <w:sz w:val="20"/>
                <w:szCs w:val="20"/>
                <w:shd w:val="clear" w:color="auto" w:fill="FFFFFF"/>
              </w:rPr>
              <w:t>eficienţă</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energetică</w:t>
            </w:r>
            <w:proofErr w:type="spellEnd"/>
            <w:r w:rsidRPr="00095102">
              <w:rPr>
                <w:rFonts w:ascii="Montserrat" w:hAnsi="Montserrat"/>
                <w:color w:val="27344C"/>
                <w:sz w:val="20"/>
                <w:szCs w:val="20"/>
                <w:shd w:val="clear" w:color="auto" w:fill="FFFFFF"/>
              </w:rPr>
              <w:t>/</w:t>
            </w:r>
            <w:proofErr w:type="spellStart"/>
            <w:r w:rsidRPr="00095102">
              <w:rPr>
                <w:rFonts w:ascii="Montserrat" w:hAnsi="Montserrat"/>
                <w:color w:val="27344C"/>
                <w:sz w:val="20"/>
                <w:szCs w:val="20"/>
                <w:shd w:val="clear" w:color="auto" w:fill="FFFFFF"/>
              </w:rPr>
              <w:t>imunizare</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climatică</w:t>
            </w:r>
            <w:proofErr w:type="spellEnd"/>
            <w:r w:rsidRPr="00095102">
              <w:rPr>
                <w:rFonts w:ascii="Montserrat" w:hAnsi="Montserrat"/>
                <w:color w:val="27344C"/>
                <w:sz w:val="20"/>
                <w:szCs w:val="20"/>
                <w:shd w:val="clear" w:color="auto" w:fill="FFFFFF"/>
              </w:rPr>
              <w:t>:</w:t>
            </w:r>
            <w:r w:rsidRPr="00095102">
              <w:rPr>
                <w:rFonts w:ascii="Montserrat" w:hAnsi="Montserrat"/>
                <w:color w:val="27344C"/>
                <w:sz w:val="20"/>
                <w:szCs w:val="20"/>
              </w:rPr>
              <w:br/>
            </w:r>
            <w:r w:rsidRPr="00095102">
              <w:rPr>
                <w:rFonts w:ascii="Montserrat" w:hAnsi="Montserrat"/>
                <w:b/>
                <w:bCs/>
                <w:color w:val="27344C"/>
                <w:sz w:val="20"/>
                <w:szCs w:val="20"/>
                <w:shd w:val="clear" w:color="auto" w:fill="FFFFFF"/>
              </w:rPr>
              <w:t>1. </w:t>
            </w:r>
            <w:proofErr w:type="spellStart"/>
            <w:r w:rsidRPr="00095102">
              <w:rPr>
                <w:rFonts w:ascii="Montserrat" w:hAnsi="Montserrat"/>
                <w:color w:val="27344C"/>
                <w:sz w:val="20"/>
                <w:szCs w:val="20"/>
                <w:shd w:val="clear" w:color="auto" w:fill="FFFFFF"/>
              </w:rPr>
              <w:t>Egalitatea</w:t>
            </w:r>
            <w:proofErr w:type="spellEnd"/>
            <w:r w:rsidRPr="00095102">
              <w:rPr>
                <w:rFonts w:ascii="Montserrat" w:hAnsi="Montserrat"/>
                <w:color w:val="27344C"/>
                <w:sz w:val="20"/>
                <w:szCs w:val="20"/>
                <w:shd w:val="clear" w:color="auto" w:fill="FFFFFF"/>
              </w:rPr>
              <w:t xml:space="preserve"> de </w:t>
            </w:r>
            <w:proofErr w:type="spellStart"/>
            <w:r w:rsidRPr="00095102">
              <w:rPr>
                <w:rFonts w:ascii="Montserrat" w:hAnsi="Montserrat"/>
                <w:color w:val="27344C"/>
                <w:sz w:val="20"/>
                <w:szCs w:val="20"/>
                <w:shd w:val="clear" w:color="auto" w:fill="FFFFFF"/>
              </w:rPr>
              <w:t>şanse</w:t>
            </w:r>
            <w:proofErr w:type="spellEnd"/>
            <w:r w:rsidRPr="00095102">
              <w:rPr>
                <w:rFonts w:ascii="Montserrat" w:hAnsi="Montserrat"/>
                <w:color w:val="27344C"/>
                <w:sz w:val="20"/>
                <w:szCs w:val="20"/>
                <w:shd w:val="clear" w:color="auto" w:fill="FFFFFF"/>
              </w:rPr>
              <w:t xml:space="preserve">, de gen, </w:t>
            </w:r>
            <w:proofErr w:type="spellStart"/>
            <w:r w:rsidRPr="00095102">
              <w:rPr>
                <w:rFonts w:ascii="Montserrat" w:hAnsi="Montserrat"/>
                <w:color w:val="27344C"/>
                <w:sz w:val="20"/>
                <w:szCs w:val="20"/>
                <w:shd w:val="clear" w:color="auto" w:fill="FFFFFF"/>
              </w:rPr>
              <w:t>nediscriminarea</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şi</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accesibilitatea</w:t>
            </w:r>
            <w:proofErr w:type="spellEnd"/>
            <w:r w:rsidRPr="00095102">
              <w:rPr>
                <w:rFonts w:ascii="Montserrat" w:hAnsi="Montserrat"/>
                <w:color w:val="27344C"/>
                <w:sz w:val="20"/>
                <w:szCs w:val="20"/>
                <w:shd w:val="clear" w:color="auto" w:fill="FFFFFF"/>
              </w:rPr>
              <w:t>:</w:t>
            </w:r>
            <w:r w:rsidRPr="00095102">
              <w:rPr>
                <w:rFonts w:ascii="Montserrat" w:hAnsi="Montserrat"/>
                <w:color w:val="27344C"/>
                <w:sz w:val="20"/>
                <w:szCs w:val="20"/>
              </w:rPr>
              <w:br/>
            </w:r>
            <w:r w:rsidRPr="00095102">
              <w:rPr>
                <w:rFonts w:ascii="Montserrat" w:hAnsi="Montserrat"/>
                <w:b/>
                <w:bCs/>
                <w:color w:val="27344C"/>
                <w:sz w:val="20"/>
                <w:szCs w:val="20"/>
                <w:shd w:val="clear" w:color="auto" w:fill="FFFFFF"/>
              </w:rPr>
              <w:t>a)</w:t>
            </w:r>
            <w:r w:rsidRPr="00095102">
              <w:rPr>
                <w:rFonts w:ascii="Montserrat" w:hAnsi="Montserrat"/>
                <w:color w:val="27344C"/>
                <w:sz w:val="20"/>
                <w:szCs w:val="20"/>
                <w:shd w:val="clear" w:color="auto" w:fill="FFFFFF"/>
              </w:rPr>
              <w:t> </w:t>
            </w:r>
            <w:proofErr w:type="spellStart"/>
            <w:r w:rsidRPr="00095102">
              <w:rPr>
                <w:rFonts w:ascii="Montserrat" w:hAnsi="Montserrat"/>
                <w:color w:val="27344C"/>
                <w:sz w:val="20"/>
                <w:szCs w:val="20"/>
                <w:shd w:val="clear" w:color="auto" w:fill="FFFFFF"/>
              </w:rPr>
              <w:t>Proiectul</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implementează</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măsuri</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în</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ceea</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ce</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privește</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egalitatea</w:t>
            </w:r>
            <w:proofErr w:type="spellEnd"/>
            <w:r w:rsidRPr="00095102">
              <w:rPr>
                <w:rFonts w:ascii="Montserrat" w:hAnsi="Montserrat"/>
                <w:color w:val="27344C"/>
                <w:sz w:val="20"/>
                <w:szCs w:val="20"/>
                <w:shd w:val="clear" w:color="auto" w:fill="FFFFFF"/>
              </w:rPr>
              <w:t xml:space="preserve"> de </w:t>
            </w:r>
            <w:proofErr w:type="spellStart"/>
            <w:r w:rsidRPr="00095102">
              <w:rPr>
                <w:rFonts w:ascii="Montserrat" w:hAnsi="Montserrat"/>
                <w:color w:val="27344C"/>
                <w:sz w:val="20"/>
                <w:szCs w:val="20"/>
                <w:shd w:val="clear" w:color="auto" w:fill="FFFFFF"/>
              </w:rPr>
              <w:t>șanse</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nediscriminarea</w:t>
            </w:r>
            <w:proofErr w:type="spellEnd"/>
            <w:r w:rsidRPr="00095102">
              <w:rPr>
                <w:rFonts w:ascii="Montserrat" w:hAnsi="Montserrat"/>
                <w:color w:val="27344C"/>
                <w:sz w:val="20"/>
                <w:szCs w:val="20"/>
                <w:shd w:val="clear" w:color="auto" w:fill="FFFFFF"/>
              </w:rPr>
              <w:t xml:space="preserve">, conform </w:t>
            </w:r>
            <w:proofErr w:type="spellStart"/>
            <w:r w:rsidRPr="00095102">
              <w:rPr>
                <w:rFonts w:ascii="Montserrat" w:hAnsi="Montserrat"/>
                <w:color w:val="27344C"/>
                <w:sz w:val="20"/>
                <w:szCs w:val="20"/>
                <w:shd w:val="clear" w:color="auto" w:fill="FFFFFF"/>
              </w:rPr>
              <w:t>legislației</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naționale</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în</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vigoare</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în</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corelare</w:t>
            </w:r>
            <w:proofErr w:type="spellEnd"/>
            <w:r w:rsidRPr="00095102">
              <w:rPr>
                <w:rFonts w:ascii="Montserrat" w:hAnsi="Montserrat"/>
                <w:color w:val="27344C"/>
                <w:sz w:val="20"/>
                <w:szCs w:val="20"/>
                <w:shd w:val="clear" w:color="auto" w:fill="FFFFFF"/>
              </w:rPr>
              <w:t xml:space="preserve"> cu Carta </w:t>
            </w:r>
            <w:proofErr w:type="spellStart"/>
            <w:r w:rsidRPr="00095102">
              <w:rPr>
                <w:rFonts w:ascii="Montserrat" w:hAnsi="Montserrat"/>
                <w:color w:val="27344C"/>
                <w:sz w:val="20"/>
                <w:szCs w:val="20"/>
                <w:shd w:val="clear" w:color="auto" w:fill="FFFFFF"/>
              </w:rPr>
              <w:lastRenderedPageBreak/>
              <w:t>drepturilor</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fundamentale</w:t>
            </w:r>
            <w:proofErr w:type="spellEnd"/>
            <w:r w:rsidRPr="00095102">
              <w:rPr>
                <w:rFonts w:ascii="Montserrat" w:hAnsi="Montserrat"/>
                <w:color w:val="27344C"/>
                <w:sz w:val="20"/>
                <w:szCs w:val="20"/>
                <w:shd w:val="clear" w:color="auto" w:fill="FFFFFF"/>
              </w:rPr>
              <w:t xml:space="preserve"> a </w:t>
            </w:r>
            <w:proofErr w:type="spellStart"/>
            <w:r w:rsidRPr="00095102">
              <w:rPr>
                <w:rFonts w:ascii="Montserrat" w:hAnsi="Montserrat"/>
                <w:color w:val="27344C"/>
                <w:sz w:val="20"/>
                <w:szCs w:val="20"/>
                <w:shd w:val="clear" w:color="auto" w:fill="FFFFFF"/>
              </w:rPr>
              <w:t>Uniunii</w:t>
            </w:r>
            <w:proofErr w:type="spellEnd"/>
            <w:r w:rsidRPr="00095102">
              <w:rPr>
                <w:rFonts w:ascii="Montserrat" w:hAnsi="Montserrat"/>
                <w:color w:val="27344C"/>
                <w:sz w:val="20"/>
                <w:szCs w:val="20"/>
                <w:shd w:val="clear" w:color="auto" w:fill="FFFFFF"/>
              </w:rPr>
              <w:t xml:space="preserve"> </w:t>
            </w:r>
            <w:proofErr w:type="spellStart"/>
            <w:r w:rsidRPr="00095102">
              <w:rPr>
                <w:rFonts w:ascii="Montserrat" w:hAnsi="Montserrat"/>
                <w:color w:val="27344C"/>
                <w:sz w:val="20"/>
                <w:szCs w:val="20"/>
                <w:shd w:val="clear" w:color="auto" w:fill="FFFFFF"/>
              </w:rPr>
              <w:t>Europene</w:t>
            </w:r>
            <w:proofErr w:type="spellEnd"/>
            <w:r w:rsidRPr="00095102">
              <w:rPr>
                <w:rFonts w:ascii="Montserrat" w:hAnsi="Montserrat"/>
                <w:color w:val="27344C"/>
                <w:sz w:val="20"/>
                <w:szCs w:val="20"/>
                <w:shd w:val="clear" w:color="auto" w:fill="FFFFFF"/>
              </w:rPr>
              <w:t>.</w:t>
            </w:r>
          </w:p>
          <w:p w14:paraId="7C95A65B" w14:textId="77777777" w:rsidR="00AF383E" w:rsidRPr="00095102" w:rsidRDefault="00AF383E" w:rsidP="00DB1179">
            <w:pPr>
              <w:jc w:val="both"/>
              <w:rPr>
                <w:rFonts w:ascii="Montserrat" w:eastAsia="Times New Roman" w:hAnsi="Montserrat" w:cs="Arial"/>
                <w:color w:val="27344C"/>
                <w:sz w:val="20"/>
                <w:szCs w:val="20"/>
                <w:lang w:val="ro-RO" w:eastAsia="en-GB"/>
              </w:rPr>
            </w:pPr>
          </w:p>
          <w:p w14:paraId="68DAE771" w14:textId="266110A7" w:rsidR="00B43F38" w:rsidRPr="00095102" w:rsidRDefault="00B43F38" w:rsidP="00DB1179">
            <w:pPr>
              <w:jc w:val="both"/>
              <w:rPr>
                <w:rFonts w:ascii="Montserrat" w:eastAsia="Times New Roman" w:hAnsi="Montserrat" w:cs="Arial"/>
                <w:color w:val="27344C"/>
                <w:sz w:val="20"/>
                <w:szCs w:val="20"/>
                <w:lang w:val="ro-RO" w:eastAsia="en-GB"/>
              </w:rPr>
            </w:pPr>
          </w:p>
        </w:tc>
        <w:tc>
          <w:tcPr>
            <w:tcW w:w="4111" w:type="dxa"/>
          </w:tcPr>
          <w:p w14:paraId="2FC48DE4" w14:textId="426DC5C1" w:rsidR="00093786" w:rsidRPr="00095102" w:rsidRDefault="00093786" w:rsidP="00093786">
            <w:pPr>
              <w:jc w:val="both"/>
              <w:rPr>
                <w:rFonts w:ascii="Montserrat" w:eastAsia="Times New Roman" w:hAnsi="Montserrat" w:cs="Arial"/>
                <w:color w:val="27344C"/>
                <w:sz w:val="20"/>
                <w:szCs w:val="20"/>
                <w:lang w:val="ro-RO" w:eastAsia="en-GB"/>
              </w:rPr>
            </w:pPr>
            <w:r w:rsidRPr="00095102">
              <w:rPr>
                <w:rFonts w:ascii="Montserrat" w:eastAsia="Times New Roman" w:hAnsi="Montserrat" w:cs="Arial"/>
                <w:color w:val="27344C"/>
                <w:sz w:val="20"/>
                <w:szCs w:val="20"/>
                <w:lang w:val="ro-RO" w:eastAsia="en-GB"/>
              </w:rPr>
              <w:lastRenderedPageBreak/>
              <w:t xml:space="preserve">Principiul egalității de șanse și nediscriminării, inclusiv Carta drepturilor fundamentale a Uniunii Europene sunt luate în considerare în toate fazele proiectului:  concepere, punere în aplicare, implementare și durabilitate.  </w:t>
            </w:r>
          </w:p>
          <w:p w14:paraId="228423E5" w14:textId="77777777" w:rsidR="00093786" w:rsidRPr="00095102" w:rsidRDefault="00093786" w:rsidP="00093786">
            <w:pPr>
              <w:jc w:val="both"/>
              <w:rPr>
                <w:rFonts w:ascii="Montserrat" w:eastAsia="Times New Roman" w:hAnsi="Montserrat" w:cs="Arial"/>
                <w:color w:val="27344C"/>
                <w:sz w:val="20"/>
                <w:szCs w:val="20"/>
                <w:lang w:val="ro-RO" w:eastAsia="en-GB"/>
              </w:rPr>
            </w:pPr>
          </w:p>
          <w:p w14:paraId="0EBE12D0" w14:textId="50109525" w:rsidR="00EC6B37" w:rsidRPr="00095102" w:rsidRDefault="00093786" w:rsidP="00093786">
            <w:pPr>
              <w:jc w:val="both"/>
              <w:rPr>
                <w:rFonts w:ascii="Montserrat" w:eastAsia="Times New Roman" w:hAnsi="Montserrat" w:cs="Arial"/>
                <w:color w:val="27344C"/>
                <w:sz w:val="20"/>
                <w:szCs w:val="20"/>
                <w:lang w:val="ro-RO" w:eastAsia="en-GB"/>
              </w:rPr>
            </w:pPr>
            <w:r w:rsidRPr="00095102">
              <w:rPr>
                <w:rFonts w:ascii="Montserrat" w:eastAsia="Times New Roman" w:hAnsi="Montserrat" w:cs="Arial"/>
                <w:color w:val="27344C"/>
                <w:sz w:val="20"/>
                <w:szCs w:val="20"/>
                <w:lang w:val="ro-RO" w:eastAsia="en-GB"/>
              </w:rPr>
              <w:t xml:space="preserve">Solicitantul va prezenta măsurile concrete conform legislației naționale și </w:t>
            </w:r>
            <w:r w:rsidR="00095102" w:rsidRPr="00095102">
              <w:rPr>
                <w:rFonts w:ascii="Montserrat" w:eastAsia="Times New Roman" w:hAnsi="Montserrat" w:cs="Arial"/>
                <w:color w:val="27344C"/>
                <w:sz w:val="20"/>
                <w:szCs w:val="20"/>
                <w:lang w:val="ro-RO" w:eastAsia="en-GB"/>
              </w:rPr>
              <w:t>europene</w:t>
            </w:r>
            <w:r w:rsidRPr="00095102">
              <w:rPr>
                <w:rFonts w:ascii="Montserrat" w:eastAsia="Times New Roman" w:hAnsi="Montserrat" w:cs="Arial"/>
                <w:color w:val="27344C"/>
                <w:sz w:val="20"/>
                <w:szCs w:val="20"/>
                <w:lang w:val="ro-RO" w:eastAsia="en-GB"/>
              </w:rPr>
              <w:t xml:space="preserve">  pe care proiectul le propune, prezentate separat pentru fiecare componenta în parte: egalitate de șanse, nediscriminare și vor viza respectarea celor două principii în ceea ce privește  echipa de proiect, achizițiile din cadrul proiectului, grupul țintă, etc. </w:t>
            </w:r>
          </w:p>
          <w:p w14:paraId="53816094" w14:textId="77777777" w:rsidR="00EC6B37" w:rsidRPr="00095102" w:rsidRDefault="00EC6B37" w:rsidP="00093786">
            <w:pPr>
              <w:jc w:val="both"/>
              <w:rPr>
                <w:rFonts w:ascii="Montserrat" w:eastAsia="Times New Roman" w:hAnsi="Montserrat" w:cs="Arial"/>
                <w:color w:val="27344C"/>
                <w:sz w:val="20"/>
                <w:szCs w:val="20"/>
                <w:lang w:val="ro-RO" w:eastAsia="en-GB"/>
              </w:rPr>
            </w:pPr>
          </w:p>
          <w:p w14:paraId="4261C748" w14:textId="2CE475A1" w:rsidR="00093786" w:rsidRPr="00095102" w:rsidRDefault="00093786" w:rsidP="00093786">
            <w:pPr>
              <w:jc w:val="both"/>
              <w:rPr>
                <w:rFonts w:ascii="Montserrat" w:eastAsia="Times New Roman" w:hAnsi="Montserrat" w:cs="Arial"/>
                <w:color w:val="27344C"/>
                <w:sz w:val="20"/>
                <w:szCs w:val="20"/>
                <w:lang w:val="ro-RO" w:eastAsia="en-GB"/>
              </w:rPr>
            </w:pPr>
            <w:r w:rsidRPr="00095102">
              <w:rPr>
                <w:rFonts w:ascii="Montserrat" w:eastAsia="Times New Roman" w:hAnsi="Montserrat" w:cs="Arial"/>
                <w:color w:val="27344C"/>
                <w:sz w:val="20"/>
                <w:szCs w:val="20"/>
                <w:lang w:val="ro-RO" w:eastAsia="en-GB"/>
              </w:rPr>
              <w:t xml:space="preserve">Măsurile propuse vor avea în vedere respectarea accesului pe piața muncii a categoriilor defavorizate, respectarea drepturilor fundamentale ale omului și </w:t>
            </w:r>
            <w:r w:rsidRPr="00095102">
              <w:rPr>
                <w:rFonts w:ascii="Montserrat" w:eastAsia="Times New Roman" w:hAnsi="Montserrat" w:cs="Arial"/>
                <w:color w:val="27344C"/>
                <w:sz w:val="20"/>
                <w:szCs w:val="20"/>
                <w:lang w:val="ro-RO" w:eastAsia="en-GB"/>
              </w:rPr>
              <w:lastRenderedPageBreak/>
              <w:t>ale copilului, identificarea probabilității riscurilor de exploatare prin muncă a copiilor, de muncă forțată, de discriminare și de tratament inegal al lucrătorilor migranți sau străini, de inegalitate de gen, de discriminare și/sau de restricționare a libertății de asociere sau a altor riscuri de încălcare a drepturilor fundamentale ale lucrătorilor.</w:t>
            </w:r>
          </w:p>
          <w:p w14:paraId="3C26ECBF" w14:textId="77777777" w:rsidR="00093786" w:rsidRPr="00095102" w:rsidRDefault="00093786" w:rsidP="00093786">
            <w:pPr>
              <w:jc w:val="both"/>
              <w:rPr>
                <w:rFonts w:ascii="Montserrat" w:eastAsia="Times New Roman" w:hAnsi="Montserrat" w:cs="Arial"/>
                <w:color w:val="27344C"/>
                <w:sz w:val="20"/>
                <w:szCs w:val="20"/>
                <w:lang w:val="ro-RO" w:eastAsia="en-GB"/>
              </w:rPr>
            </w:pPr>
          </w:p>
          <w:p w14:paraId="11C0C428" w14:textId="77777777" w:rsidR="00985324" w:rsidRPr="00095102" w:rsidRDefault="00985324" w:rsidP="00985324">
            <w:pPr>
              <w:jc w:val="both"/>
              <w:rPr>
                <w:rFonts w:ascii="Montserrat" w:eastAsia="Times New Roman" w:hAnsi="Montserrat" w:cs="Arial"/>
                <w:color w:val="27344C"/>
                <w:sz w:val="20"/>
                <w:szCs w:val="20"/>
                <w:lang w:val="ro-RO" w:eastAsia="en-GB"/>
              </w:rPr>
            </w:pPr>
            <w:r w:rsidRPr="00095102">
              <w:rPr>
                <w:rFonts w:ascii="Montserrat" w:eastAsia="Times New Roman" w:hAnsi="Montserrat" w:cs="Arial"/>
                <w:color w:val="27344C"/>
                <w:sz w:val="20"/>
                <w:szCs w:val="20"/>
                <w:lang w:val="ro-RO" w:eastAsia="en-GB"/>
              </w:rPr>
              <w:t>Solicitantul va consulta:</w:t>
            </w:r>
          </w:p>
          <w:p w14:paraId="2B31F837" w14:textId="77777777" w:rsidR="00985324" w:rsidRPr="00095102" w:rsidRDefault="00985324" w:rsidP="00985324">
            <w:pPr>
              <w:jc w:val="both"/>
              <w:rPr>
                <w:rFonts w:ascii="Montserrat" w:eastAsia="Times New Roman" w:hAnsi="Montserrat" w:cs="Arial"/>
                <w:color w:val="27344C"/>
                <w:sz w:val="20"/>
                <w:szCs w:val="20"/>
                <w:lang w:val="ro-RO" w:eastAsia="en-GB"/>
              </w:rPr>
            </w:pPr>
          </w:p>
          <w:p w14:paraId="370C2CF9" w14:textId="77777777" w:rsidR="00985324" w:rsidRPr="00095102" w:rsidRDefault="00985324" w:rsidP="00985324">
            <w:pPr>
              <w:jc w:val="both"/>
              <w:rPr>
                <w:rFonts w:ascii="Montserrat" w:eastAsia="Times New Roman" w:hAnsi="Montserrat" w:cs="Arial"/>
                <w:color w:val="27344C"/>
                <w:sz w:val="20"/>
                <w:szCs w:val="20"/>
                <w:lang w:val="ro-RO" w:eastAsia="en-GB"/>
              </w:rPr>
            </w:pPr>
            <w:r w:rsidRPr="00095102">
              <w:rPr>
                <w:rFonts w:ascii="Montserrat" w:eastAsia="Times New Roman" w:hAnsi="Montserrat" w:cs="Arial"/>
                <w:color w:val="27344C"/>
                <w:sz w:val="20"/>
                <w:szCs w:val="20"/>
                <w:lang w:val="ro-RO" w:eastAsia="en-GB"/>
              </w:rPr>
              <w:t>- Carta drepturilor fundamentale a Uniunii Europene,</w:t>
            </w:r>
          </w:p>
          <w:p w14:paraId="692621E0" w14:textId="77777777" w:rsidR="00985324" w:rsidRPr="00095102" w:rsidRDefault="00985324" w:rsidP="00985324">
            <w:pPr>
              <w:jc w:val="both"/>
              <w:rPr>
                <w:rFonts w:ascii="Montserrat" w:eastAsia="Times New Roman" w:hAnsi="Montserrat" w:cs="Arial"/>
                <w:color w:val="27344C"/>
                <w:sz w:val="20"/>
                <w:szCs w:val="20"/>
                <w:lang w:val="ro-RO" w:eastAsia="en-GB"/>
              </w:rPr>
            </w:pPr>
          </w:p>
          <w:p w14:paraId="76EE6AE9" w14:textId="0DF6DCF7" w:rsidR="00985324" w:rsidRPr="00095102" w:rsidRDefault="00985324" w:rsidP="00985324">
            <w:pPr>
              <w:jc w:val="both"/>
              <w:rPr>
                <w:rFonts w:ascii="Montserrat" w:eastAsia="Times New Roman" w:hAnsi="Montserrat" w:cs="Arial"/>
                <w:color w:val="27344C"/>
                <w:sz w:val="20"/>
                <w:szCs w:val="20"/>
                <w:lang w:val="ro-RO" w:eastAsia="en-GB"/>
              </w:rPr>
            </w:pPr>
            <w:r w:rsidRPr="00095102">
              <w:rPr>
                <w:rFonts w:ascii="Montserrat" w:eastAsia="Times New Roman" w:hAnsi="Montserrat" w:cs="Arial"/>
                <w:color w:val="27344C"/>
                <w:sz w:val="20"/>
                <w:szCs w:val="20"/>
                <w:lang w:val="ro-RO" w:eastAsia="en-GB"/>
              </w:rPr>
              <w:t>- Ghidul de aplicare a Cartei drepturilor fundamentale a Uniunii Europene în implementarea fondurilor europene nerambursabile,</w:t>
            </w:r>
          </w:p>
          <w:p w14:paraId="338852FF" w14:textId="77777777" w:rsidR="00985324" w:rsidRPr="00095102" w:rsidRDefault="00985324" w:rsidP="00985324">
            <w:pPr>
              <w:jc w:val="both"/>
              <w:rPr>
                <w:rFonts w:ascii="Montserrat" w:eastAsia="Times New Roman" w:hAnsi="Montserrat" w:cs="Arial"/>
                <w:color w:val="27344C"/>
                <w:sz w:val="20"/>
                <w:szCs w:val="20"/>
                <w:lang w:val="ro-RO" w:eastAsia="en-GB"/>
              </w:rPr>
            </w:pPr>
          </w:p>
          <w:p w14:paraId="0FE4DF46" w14:textId="77777777" w:rsidR="00985324" w:rsidRPr="00095102" w:rsidRDefault="00985324" w:rsidP="00985324">
            <w:pPr>
              <w:jc w:val="both"/>
              <w:rPr>
                <w:rFonts w:ascii="Montserrat" w:eastAsia="Times New Roman" w:hAnsi="Montserrat" w:cs="Arial"/>
                <w:color w:val="27344C"/>
                <w:sz w:val="20"/>
                <w:szCs w:val="20"/>
                <w:lang w:val="ro-RO" w:eastAsia="en-GB"/>
              </w:rPr>
            </w:pPr>
            <w:r w:rsidRPr="00095102">
              <w:rPr>
                <w:rFonts w:ascii="Montserrat" w:eastAsia="Times New Roman" w:hAnsi="Montserrat" w:cs="Arial"/>
                <w:color w:val="27344C"/>
                <w:sz w:val="20"/>
                <w:szCs w:val="20"/>
                <w:lang w:val="ro-RO" w:eastAsia="en-GB"/>
              </w:rPr>
              <w:t>- Lista de verificare pentru respectarea drepturilor fundamentale, din cadrul capitolului VII. al ”Ghidului de aplicare a Cartei drepturilor fundamentale a Uniunii Europene în implementarea fondurilor europene nerambursabile”.</w:t>
            </w:r>
          </w:p>
          <w:p w14:paraId="5A5643B7" w14:textId="77777777" w:rsidR="00985324" w:rsidRPr="00095102" w:rsidRDefault="00985324" w:rsidP="00985324">
            <w:pPr>
              <w:jc w:val="both"/>
              <w:rPr>
                <w:rFonts w:ascii="Montserrat" w:eastAsia="Times New Roman" w:hAnsi="Montserrat" w:cs="Arial"/>
                <w:color w:val="27344C"/>
                <w:sz w:val="20"/>
                <w:szCs w:val="20"/>
                <w:lang w:val="ro-RO" w:eastAsia="en-GB"/>
              </w:rPr>
            </w:pPr>
          </w:p>
          <w:p w14:paraId="7555B23B" w14:textId="31539A0E" w:rsidR="008D5334" w:rsidRPr="00095102" w:rsidRDefault="00985324" w:rsidP="00985324">
            <w:pPr>
              <w:jc w:val="both"/>
              <w:rPr>
                <w:rFonts w:ascii="Montserrat" w:eastAsia="Times New Roman" w:hAnsi="Montserrat" w:cs="Arial"/>
                <w:color w:val="27344C"/>
                <w:sz w:val="20"/>
                <w:szCs w:val="20"/>
                <w:lang w:val="ro-RO" w:eastAsia="en-GB"/>
              </w:rPr>
            </w:pPr>
            <w:r w:rsidRPr="00095102">
              <w:rPr>
                <w:rFonts w:ascii="Montserrat" w:eastAsia="Times New Roman" w:hAnsi="Montserrat" w:cs="Arial"/>
                <w:color w:val="27344C"/>
                <w:sz w:val="20"/>
                <w:szCs w:val="20"/>
                <w:lang w:val="ro-RO" w:eastAsia="en-GB"/>
              </w:rPr>
              <w:t xml:space="preserve">Solicitantul va completa </w:t>
            </w:r>
            <w:r w:rsidR="00B16E17" w:rsidRPr="00095102">
              <w:rPr>
                <w:rFonts w:ascii="Montserrat" w:eastAsia="Times New Roman" w:hAnsi="Montserrat" w:cs="Arial"/>
                <w:color w:val="27344C"/>
                <w:sz w:val="20"/>
                <w:szCs w:val="20"/>
                <w:lang w:val="ro-RO" w:eastAsia="en-GB"/>
              </w:rPr>
              <w:t>Declaratia unică</w:t>
            </w:r>
            <w:r w:rsidRPr="00095102">
              <w:rPr>
                <w:rFonts w:ascii="Montserrat" w:eastAsia="Times New Roman" w:hAnsi="Montserrat" w:cs="Arial"/>
                <w:color w:val="27344C"/>
                <w:sz w:val="20"/>
                <w:szCs w:val="20"/>
                <w:lang w:val="ro-RO" w:eastAsia="en-GB"/>
              </w:rPr>
              <w:t xml:space="preserve"> anexă la Ghidul solicitantului de finanțare, prin care își asumă faptul că a luat la cunoștință prevederile Cartei drepturilor fundamentale a Uniunii Europene (document adoptat de Comisia Europeană, Parlamentul </w:t>
            </w:r>
            <w:r w:rsidRPr="00095102">
              <w:rPr>
                <w:rFonts w:ascii="Montserrat" w:eastAsia="Times New Roman" w:hAnsi="Montserrat" w:cs="Arial"/>
                <w:color w:val="27344C"/>
                <w:sz w:val="20"/>
                <w:szCs w:val="20"/>
                <w:lang w:val="ro-RO" w:eastAsia="en-GB"/>
              </w:rPr>
              <w:lastRenderedPageBreak/>
              <w:t>European și Consiliul Uniunii Europene la 7 decembrie 2000, în cadrul Consiliului European de la Nisa) și Lista de verificare pentru respectarea drepturilor fundamentale a UE (din cadrul capitolului VII. al ”Ghidului de aplicare a Cartei drepturilor fundamentale a Uniunii Europene în implementarea fondurilor europene nerambursabile”) și va asigura respectarea drepturilor fundamentale incluse in Cartă începând cu data depunerii cererii de finanțare, pe tot parcursul procesului de evaluare, selecție și contractare, pe perioada de implementare, precum și pe perioada de durabilitate a contractului de finanțare.</w:t>
            </w:r>
          </w:p>
          <w:p w14:paraId="5A2E40F5" w14:textId="77777777" w:rsidR="00985324" w:rsidRPr="00095102" w:rsidRDefault="00985324" w:rsidP="00093786">
            <w:pPr>
              <w:jc w:val="both"/>
              <w:rPr>
                <w:rFonts w:ascii="Montserrat" w:eastAsia="Times New Roman" w:hAnsi="Montserrat" w:cs="Arial"/>
                <w:color w:val="27344C"/>
                <w:sz w:val="20"/>
                <w:szCs w:val="20"/>
                <w:lang w:val="ro-RO" w:eastAsia="en-GB"/>
              </w:rPr>
            </w:pPr>
          </w:p>
          <w:p w14:paraId="30EDBDA2" w14:textId="5F75C0A3" w:rsidR="00092BDC" w:rsidRPr="00095102" w:rsidRDefault="00093786" w:rsidP="00093786">
            <w:pPr>
              <w:jc w:val="both"/>
              <w:rPr>
                <w:rFonts w:ascii="Montserrat" w:eastAsia="Times New Roman" w:hAnsi="Montserrat" w:cs="Arial"/>
                <w:color w:val="27344C"/>
                <w:sz w:val="20"/>
                <w:szCs w:val="20"/>
                <w:lang w:val="ro-RO" w:eastAsia="en-GB"/>
              </w:rPr>
            </w:pPr>
            <w:r w:rsidRPr="00095102">
              <w:rPr>
                <w:rFonts w:ascii="Montserrat" w:eastAsia="Times New Roman" w:hAnsi="Montserrat" w:cs="Arial"/>
                <w:color w:val="27344C"/>
                <w:sz w:val="20"/>
                <w:szCs w:val="20"/>
                <w:lang w:val="ro-RO" w:eastAsia="en-GB"/>
              </w:rPr>
              <w:t xml:space="preserve">În cazul în care informațiile privind măsurile propuse de beneficiari conform legislației naționale și </w:t>
            </w:r>
            <w:r w:rsidR="00095102" w:rsidRPr="00095102">
              <w:rPr>
                <w:rFonts w:ascii="Montserrat" w:eastAsia="Times New Roman" w:hAnsi="Montserrat" w:cs="Arial"/>
                <w:color w:val="27344C"/>
                <w:sz w:val="20"/>
                <w:szCs w:val="20"/>
                <w:lang w:val="ro-RO" w:eastAsia="en-GB"/>
              </w:rPr>
              <w:t>europene</w:t>
            </w:r>
            <w:r w:rsidRPr="00095102">
              <w:rPr>
                <w:rFonts w:ascii="Montserrat" w:eastAsia="Times New Roman" w:hAnsi="Montserrat" w:cs="Arial"/>
                <w:color w:val="27344C"/>
                <w:sz w:val="20"/>
                <w:szCs w:val="20"/>
                <w:lang w:val="ro-RO" w:eastAsia="en-GB"/>
              </w:rPr>
              <w:t xml:space="preserve"> în vigoare nu se regăsesc în cadrul cererii de finanțare și în cadrul </w:t>
            </w:r>
            <w:r w:rsidR="00014380" w:rsidRPr="00095102">
              <w:rPr>
                <w:rFonts w:ascii="Montserrat" w:eastAsia="Times New Roman" w:hAnsi="Montserrat" w:cs="Arial"/>
                <w:color w:val="27344C"/>
                <w:sz w:val="20"/>
                <w:szCs w:val="20"/>
                <w:lang w:val="ro-RO" w:eastAsia="en-GB"/>
              </w:rPr>
              <w:t>proiectului tehnic</w:t>
            </w:r>
            <w:r w:rsidRPr="00095102">
              <w:rPr>
                <w:rFonts w:ascii="Montserrat" w:eastAsia="Times New Roman" w:hAnsi="Montserrat" w:cs="Arial"/>
                <w:color w:val="27344C"/>
                <w:sz w:val="20"/>
                <w:szCs w:val="20"/>
                <w:lang w:val="ro-RO" w:eastAsia="en-GB"/>
              </w:rPr>
              <w:t>, AM PR</w:t>
            </w:r>
            <w:r w:rsidR="008B0815">
              <w:rPr>
                <w:rFonts w:ascii="Montserrat" w:eastAsia="Times New Roman" w:hAnsi="Montserrat" w:cs="Arial"/>
                <w:color w:val="27344C"/>
                <w:sz w:val="20"/>
                <w:szCs w:val="20"/>
                <w:lang w:val="ro-RO" w:eastAsia="en-GB"/>
              </w:rPr>
              <w:t xml:space="preserve"> </w:t>
            </w:r>
            <w:r w:rsidRPr="00095102">
              <w:rPr>
                <w:rFonts w:ascii="Montserrat" w:eastAsia="Times New Roman" w:hAnsi="Montserrat" w:cs="Arial"/>
                <w:color w:val="27344C"/>
                <w:sz w:val="20"/>
                <w:szCs w:val="20"/>
                <w:lang w:val="ro-RO" w:eastAsia="en-GB"/>
              </w:rPr>
              <w:t>V</w:t>
            </w:r>
            <w:r w:rsidR="008B0815">
              <w:rPr>
                <w:rFonts w:ascii="Montserrat" w:eastAsia="Times New Roman" w:hAnsi="Montserrat" w:cs="Arial"/>
                <w:color w:val="27344C"/>
                <w:sz w:val="20"/>
                <w:szCs w:val="20"/>
                <w:lang w:val="ro-RO" w:eastAsia="en-GB"/>
              </w:rPr>
              <w:t>est</w:t>
            </w:r>
            <w:r w:rsidRPr="00095102">
              <w:rPr>
                <w:rFonts w:ascii="Montserrat" w:eastAsia="Times New Roman" w:hAnsi="Montserrat" w:cs="Arial"/>
                <w:color w:val="27344C"/>
                <w:sz w:val="20"/>
                <w:szCs w:val="20"/>
                <w:lang w:val="ro-RO" w:eastAsia="en-GB"/>
              </w:rPr>
              <w:t xml:space="preserve"> va solicita clarificări.</w:t>
            </w:r>
          </w:p>
        </w:tc>
        <w:tc>
          <w:tcPr>
            <w:tcW w:w="3402" w:type="dxa"/>
          </w:tcPr>
          <w:p w14:paraId="4F619B27" w14:textId="77777777" w:rsidR="006827BB" w:rsidRPr="00095102" w:rsidRDefault="006827BB" w:rsidP="006827BB">
            <w:pPr>
              <w:spacing w:before="120" w:after="120"/>
              <w:jc w:val="both"/>
              <w:rPr>
                <w:rFonts w:ascii="Montserrat" w:eastAsia="Times New Roman" w:hAnsi="Montserrat" w:cs="Arial"/>
                <w:color w:val="27344C"/>
                <w:sz w:val="20"/>
                <w:szCs w:val="20"/>
                <w:lang w:val="ro-RO" w:eastAsia="en-GB"/>
              </w:rPr>
            </w:pPr>
            <w:r w:rsidRPr="00095102">
              <w:rPr>
                <w:rFonts w:ascii="Montserrat" w:eastAsia="Times New Roman" w:hAnsi="Montserrat" w:cs="Arial"/>
                <w:color w:val="27344C"/>
                <w:sz w:val="20"/>
                <w:szCs w:val="20"/>
                <w:lang w:val="ro-RO" w:eastAsia="en-GB"/>
              </w:rPr>
              <w:lastRenderedPageBreak/>
              <w:t xml:space="preserve">Se va consulta Ghidul de bune practici „Abordarea principiilor privind egalitatea de șanse, accesibilitatea, nediscriminarea și incluziunea la nivelul proiectelor finanțate prin Programul Operațional </w:t>
            </w:r>
          </w:p>
          <w:p w14:paraId="2B90B2B0" w14:textId="6273EC4F" w:rsidR="00B43F38" w:rsidRPr="00095102" w:rsidRDefault="006827BB" w:rsidP="006827BB">
            <w:pPr>
              <w:jc w:val="both"/>
              <w:rPr>
                <w:rFonts w:ascii="Montserrat" w:eastAsia="Times New Roman" w:hAnsi="Montserrat" w:cs="Arial"/>
                <w:color w:val="27344C"/>
                <w:sz w:val="20"/>
                <w:szCs w:val="20"/>
                <w:lang w:val="ro-RO" w:eastAsia="en-GB"/>
              </w:rPr>
            </w:pPr>
            <w:r w:rsidRPr="00095102">
              <w:rPr>
                <w:rFonts w:ascii="Montserrat" w:eastAsia="Times New Roman" w:hAnsi="Montserrat" w:cs="Arial"/>
                <w:color w:val="27344C"/>
                <w:sz w:val="20"/>
                <w:szCs w:val="20"/>
                <w:lang w:val="ro-RO" w:eastAsia="en-GB"/>
              </w:rPr>
              <w:t xml:space="preserve">Vest 2021-2027” în cadrul căruia sunt furnizate exemple, măsuri care pot fi implementate în cadrul proiectului conform legislației naționale și </w:t>
            </w:r>
            <w:r w:rsidR="00095102" w:rsidRPr="00095102">
              <w:rPr>
                <w:rFonts w:ascii="Montserrat" w:eastAsia="Times New Roman" w:hAnsi="Montserrat" w:cs="Arial"/>
                <w:color w:val="27344C"/>
                <w:sz w:val="20"/>
                <w:szCs w:val="20"/>
                <w:lang w:val="ro-RO" w:eastAsia="en-GB"/>
              </w:rPr>
              <w:t>europene</w:t>
            </w:r>
            <w:r w:rsidRPr="00095102">
              <w:rPr>
                <w:rFonts w:ascii="Montserrat" w:eastAsia="Times New Roman" w:hAnsi="Montserrat" w:cs="Arial"/>
                <w:color w:val="27344C"/>
                <w:sz w:val="20"/>
                <w:szCs w:val="20"/>
                <w:lang w:val="ro-RO" w:eastAsia="en-GB"/>
              </w:rPr>
              <w:t xml:space="preserve"> în vigoare.</w:t>
            </w:r>
          </w:p>
        </w:tc>
        <w:tc>
          <w:tcPr>
            <w:tcW w:w="4252" w:type="dxa"/>
          </w:tcPr>
          <w:p w14:paraId="35025CAA" w14:textId="270EBF53" w:rsidR="00093786" w:rsidRPr="00095102" w:rsidRDefault="00093786" w:rsidP="00093786">
            <w:pPr>
              <w:jc w:val="both"/>
              <w:rPr>
                <w:rFonts w:ascii="Montserrat" w:eastAsia="Times New Roman" w:hAnsi="Montserrat" w:cs="Arial"/>
                <w:color w:val="27344C"/>
                <w:sz w:val="20"/>
                <w:szCs w:val="20"/>
                <w:lang w:val="ro-RO" w:eastAsia="en-GB"/>
              </w:rPr>
            </w:pPr>
            <w:r w:rsidRPr="00095102">
              <w:rPr>
                <w:rFonts w:ascii="Montserrat" w:eastAsia="Times New Roman" w:hAnsi="Montserrat" w:cs="Arial"/>
                <w:color w:val="27344C"/>
                <w:sz w:val="20"/>
                <w:szCs w:val="20"/>
                <w:lang w:val="ro-RO" w:eastAsia="en-GB"/>
              </w:rPr>
              <w:t xml:space="preserve">Respectarea legislației naționale și </w:t>
            </w:r>
            <w:r w:rsidR="00095102">
              <w:rPr>
                <w:rFonts w:ascii="Montserrat" w:eastAsia="Times New Roman" w:hAnsi="Montserrat" w:cs="Arial"/>
                <w:color w:val="27344C"/>
                <w:sz w:val="20"/>
                <w:szCs w:val="20"/>
                <w:lang w:val="ro-RO" w:eastAsia="en-GB"/>
              </w:rPr>
              <w:t>europene</w:t>
            </w:r>
            <w:r w:rsidRPr="00095102">
              <w:rPr>
                <w:rFonts w:ascii="Montserrat" w:eastAsia="Times New Roman" w:hAnsi="Montserrat" w:cs="Arial"/>
                <w:color w:val="27344C"/>
                <w:sz w:val="20"/>
                <w:szCs w:val="20"/>
                <w:lang w:val="ro-RO" w:eastAsia="en-GB"/>
              </w:rPr>
              <w:t xml:space="preserve"> în vigoare va fi asumată de beneficiar prin completarea obligatorie în cadrul cererii de finanțare a secțiunii Principii orizontale</w:t>
            </w:r>
            <w:r w:rsidR="00906C06" w:rsidRPr="00095102">
              <w:rPr>
                <w:rFonts w:ascii="Montserrat" w:eastAsia="Times New Roman" w:hAnsi="Montserrat" w:cs="Arial"/>
                <w:color w:val="27344C"/>
                <w:sz w:val="20"/>
                <w:szCs w:val="20"/>
                <w:lang w:val="ro-RO" w:eastAsia="en-GB"/>
              </w:rPr>
              <w:t xml:space="preserve">, </w:t>
            </w:r>
            <w:r w:rsidRPr="00095102">
              <w:rPr>
                <w:rFonts w:ascii="Montserrat" w:eastAsia="Times New Roman" w:hAnsi="Montserrat" w:cs="Arial"/>
                <w:color w:val="27344C"/>
                <w:sz w:val="20"/>
                <w:szCs w:val="20"/>
                <w:lang w:val="ro-RO" w:eastAsia="en-GB"/>
              </w:rPr>
              <w:t xml:space="preserve">câmpurile Egalitate de șanse - Egalitate de gen, Nediscriminare. </w:t>
            </w:r>
            <w:r w:rsidR="00906C06" w:rsidRPr="00095102">
              <w:rPr>
                <w:rFonts w:ascii="Montserrat" w:eastAsia="Times New Roman" w:hAnsi="Montserrat" w:cs="Arial"/>
                <w:color w:val="27344C"/>
                <w:sz w:val="20"/>
                <w:szCs w:val="20"/>
                <w:lang w:val="ro-RO" w:eastAsia="en-GB"/>
              </w:rPr>
              <w:t>M</w:t>
            </w:r>
            <w:r w:rsidRPr="00095102">
              <w:rPr>
                <w:rFonts w:ascii="Montserrat" w:eastAsia="Times New Roman" w:hAnsi="Montserrat" w:cs="Arial"/>
                <w:color w:val="27344C"/>
                <w:sz w:val="20"/>
                <w:szCs w:val="20"/>
                <w:lang w:val="ro-RO" w:eastAsia="en-GB"/>
              </w:rPr>
              <w:t xml:space="preserve">ăsurile propuse de beneficiar și care vizează legislația națională și </w:t>
            </w:r>
            <w:r w:rsidR="00906C06" w:rsidRPr="00095102">
              <w:rPr>
                <w:rFonts w:ascii="Montserrat" w:eastAsia="Times New Roman" w:hAnsi="Montserrat" w:cs="Arial"/>
                <w:color w:val="27344C"/>
                <w:sz w:val="20"/>
                <w:szCs w:val="20"/>
                <w:lang w:val="ro-RO" w:eastAsia="en-GB"/>
              </w:rPr>
              <w:t>europeană</w:t>
            </w:r>
            <w:r w:rsidRPr="00095102">
              <w:rPr>
                <w:rFonts w:ascii="Montserrat" w:eastAsia="Times New Roman" w:hAnsi="Montserrat" w:cs="Arial"/>
                <w:color w:val="27344C"/>
                <w:sz w:val="20"/>
                <w:szCs w:val="20"/>
                <w:lang w:val="ro-RO" w:eastAsia="en-GB"/>
              </w:rPr>
              <w:t xml:space="preserve"> în vigoare în procesul de elaborare, implementare și durabilitate al proiectului se vor detalia în cadrul proiectului tehni</w:t>
            </w:r>
            <w:r w:rsidR="008E6C5D" w:rsidRPr="00095102">
              <w:rPr>
                <w:rFonts w:ascii="Montserrat" w:eastAsia="Times New Roman" w:hAnsi="Montserrat" w:cs="Arial"/>
                <w:color w:val="27344C"/>
                <w:sz w:val="20"/>
                <w:szCs w:val="20"/>
                <w:lang w:val="ro-RO" w:eastAsia="en-GB"/>
              </w:rPr>
              <w:t>c.</w:t>
            </w:r>
            <w:r w:rsidR="007F12B6" w:rsidRPr="00095102">
              <w:rPr>
                <w:rFonts w:ascii="Montserrat" w:eastAsia="Times New Roman" w:hAnsi="Montserrat" w:cs="Arial"/>
                <w:color w:val="27344C"/>
                <w:sz w:val="20"/>
                <w:szCs w:val="20"/>
                <w:lang w:val="ro-RO" w:eastAsia="en-GB"/>
              </w:rPr>
              <w:t xml:space="preserve"> </w:t>
            </w:r>
            <w:r w:rsidRPr="00095102">
              <w:rPr>
                <w:rFonts w:ascii="Montserrat" w:eastAsia="Times New Roman" w:hAnsi="Montserrat" w:cs="Arial"/>
                <w:color w:val="27344C"/>
                <w:sz w:val="20"/>
                <w:szCs w:val="20"/>
                <w:lang w:val="ro-RO" w:eastAsia="en-GB"/>
              </w:rPr>
              <w:t>În cadrul cererii de finanțare în secțiunea Principii orizontale vor trebui să existe referiri cu trimitere la paginile și secțiunile din proiectul tehni</w:t>
            </w:r>
            <w:r w:rsidR="008E6C5D" w:rsidRPr="00095102">
              <w:rPr>
                <w:rFonts w:ascii="Montserrat" w:eastAsia="Times New Roman" w:hAnsi="Montserrat" w:cs="Arial"/>
                <w:color w:val="27344C"/>
                <w:sz w:val="20"/>
                <w:szCs w:val="20"/>
                <w:lang w:val="ro-RO" w:eastAsia="en-GB"/>
              </w:rPr>
              <w:t>c</w:t>
            </w:r>
            <w:r w:rsidRPr="00095102">
              <w:rPr>
                <w:rFonts w:ascii="Montserrat" w:eastAsia="Times New Roman" w:hAnsi="Montserrat" w:cs="Arial"/>
                <w:color w:val="27344C"/>
                <w:sz w:val="20"/>
                <w:szCs w:val="20"/>
                <w:lang w:val="ro-RO" w:eastAsia="en-GB"/>
              </w:rPr>
              <w:t xml:space="preserve"> unde se regăsesc măsurile propuse de beneficiar și care vizează principiul egalității de șanse, nediscriminării.</w:t>
            </w:r>
          </w:p>
          <w:p w14:paraId="36A9ABE4" w14:textId="15429154" w:rsidR="00093786" w:rsidRPr="00095102" w:rsidRDefault="00093786" w:rsidP="00093786">
            <w:pPr>
              <w:jc w:val="both"/>
              <w:rPr>
                <w:rFonts w:ascii="Montserrat" w:eastAsia="Times New Roman" w:hAnsi="Montserrat" w:cs="Arial"/>
                <w:color w:val="27344C"/>
                <w:sz w:val="20"/>
                <w:szCs w:val="20"/>
                <w:lang w:val="ro-RO" w:eastAsia="en-GB"/>
              </w:rPr>
            </w:pPr>
          </w:p>
          <w:p w14:paraId="271E7897" w14:textId="22B23510" w:rsidR="00BB5902" w:rsidRPr="00095102" w:rsidRDefault="00C94A16" w:rsidP="00093786">
            <w:pPr>
              <w:jc w:val="both"/>
              <w:rPr>
                <w:rFonts w:ascii="Montserrat" w:eastAsia="Times New Roman" w:hAnsi="Montserrat" w:cs="Arial"/>
                <w:color w:val="27344C"/>
                <w:sz w:val="20"/>
                <w:szCs w:val="20"/>
                <w:lang w:val="ro-RO" w:eastAsia="en-GB"/>
              </w:rPr>
            </w:pPr>
            <w:r w:rsidRPr="00095102">
              <w:rPr>
                <w:rFonts w:ascii="Montserrat" w:eastAsia="Times New Roman" w:hAnsi="Montserrat" w:cs="Arial"/>
                <w:color w:val="27344C"/>
                <w:sz w:val="20"/>
                <w:szCs w:val="20"/>
                <w:lang w:val="ro-RO" w:eastAsia="en-GB"/>
              </w:rPr>
              <w:t>Declarația unică</w:t>
            </w:r>
          </w:p>
          <w:p w14:paraId="78632B91" w14:textId="77777777" w:rsidR="00BB5902" w:rsidRPr="00095102" w:rsidRDefault="00BB5902" w:rsidP="00093786">
            <w:pPr>
              <w:jc w:val="both"/>
              <w:rPr>
                <w:rFonts w:ascii="Montserrat" w:eastAsia="Times New Roman" w:hAnsi="Montserrat" w:cs="Arial"/>
                <w:color w:val="27344C"/>
                <w:sz w:val="20"/>
                <w:szCs w:val="20"/>
                <w:lang w:val="ro-RO" w:eastAsia="en-GB"/>
              </w:rPr>
            </w:pPr>
          </w:p>
          <w:p w14:paraId="26342445" w14:textId="77777777" w:rsidR="00093786" w:rsidRPr="00095102" w:rsidRDefault="00093786" w:rsidP="00093786">
            <w:pPr>
              <w:jc w:val="both"/>
              <w:rPr>
                <w:rFonts w:ascii="Montserrat" w:eastAsia="Times New Roman" w:hAnsi="Montserrat" w:cs="Arial"/>
                <w:color w:val="27344C"/>
                <w:sz w:val="20"/>
                <w:szCs w:val="20"/>
                <w:lang w:val="ro-RO" w:eastAsia="en-GB"/>
              </w:rPr>
            </w:pPr>
          </w:p>
          <w:p w14:paraId="6923E4AC" w14:textId="54D881B4" w:rsidR="00986D45" w:rsidRPr="00095102" w:rsidRDefault="00986D45" w:rsidP="00DB1179">
            <w:pPr>
              <w:jc w:val="both"/>
              <w:rPr>
                <w:rFonts w:ascii="Montserrat" w:eastAsia="Times New Roman" w:hAnsi="Montserrat" w:cs="Arial"/>
                <w:color w:val="27344C"/>
                <w:sz w:val="20"/>
                <w:szCs w:val="20"/>
                <w:lang w:val="ro-RO" w:eastAsia="en-GB"/>
              </w:rPr>
            </w:pPr>
          </w:p>
        </w:tc>
      </w:tr>
      <w:tr w:rsidR="00CB158A" w:rsidRPr="00CB158A" w14:paraId="644A7D9A" w14:textId="77777777" w:rsidTr="00847D18">
        <w:tc>
          <w:tcPr>
            <w:tcW w:w="2967" w:type="dxa"/>
          </w:tcPr>
          <w:p w14:paraId="5881D70F" w14:textId="77777777" w:rsidR="00B43F38" w:rsidRPr="00CB158A" w:rsidRDefault="0016364C" w:rsidP="00093786">
            <w:pPr>
              <w:jc w:val="both"/>
              <w:rPr>
                <w:rFonts w:ascii="Montserrat" w:hAnsi="Montserrat"/>
                <w:color w:val="27344C"/>
                <w:sz w:val="20"/>
                <w:szCs w:val="20"/>
                <w:shd w:val="clear" w:color="auto" w:fill="FFFFFF"/>
              </w:rPr>
            </w:pPr>
            <w:r w:rsidRPr="00CB158A">
              <w:rPr>
                <w:rFonts w:ascii="Montserrat" w:hAnsi="Montserrat"/>
                <w:b/>
                <w:bCs/>
                <w:color w:val="27344C"/>
                <w:sz w:val="20"/>
                <w:szCs w:val="20"/>
                <w:shd w:val="clear" w:color="auto" w:fill="FFFFFF"/>
              </w:rPr>
              <w:lastRenderedPageBreak/>
              <w:t>b)</w:t>
            </w:r>
            <w:r w:rsidRPr="00CB158A">
              <w:rPr>
                <w:rFonts w:ascii="Montserrat" w:hAnsi="Montserrat"/>
                <w:color w:val="27344C"/>
                <w:sz w:val="20"/>
                <w:szCs w:val="20"/>
                <w:shd w:val="clear" w:color="auto" w:fill="FFFFFF"/>
              </w:rPr>
              <w:t> </w:t>
            </w:r>
            <w:proofErr w:type="spellStart"/>
            <w:r w:rsidRPr="00CB158A">
              <w:rPr>
                <w:rFonts w:ascii="Montserrat" w:hAnsi="Montserrat"/>
                <w:color w:val="27344C"/>
                <w:sz w:val="20"/>
                <w:szCs w:val="20"/>
                <w:shd w:val="clear" w:color="auto" w:fill="FFFFFF"/>
              </w:rPr>
              <w:t>Proiectul</w:t>
            </w:r>
            <w:proofErr w:type="spellEnd"/>
            <w:r w:rsidRPr="00CB158A">
              <w:rPr>
                <w:rFonts w:ascii="Montserrat" w:hAnsi="Montserrat"/>
                <w:color w:val="27344C"/>
                <w:sz w:val="20"/>
                <w:szCs w:val="20"/>
                <w:shd w:val="clear" w:color="auto" w:fill="FFFFFF"/>
              </w:rPr>
              <w:t xml:space="preserve"> </w:t>
            </w:r>
            <w:proofErr w:type="spellStart"/>
            <w:r w:rsidRPr="00CB158A">
              <w:rPr>
                <w:rFonts w:ascii="Montserrat" w:hAnsi="Montserrat"/>
                <w:color w:val="27344C"/>
                <w:sz w:val="20"/>
                <w:szCs w:val="20"/>
                <w:shd w:val="clear" w:color="auto" w:fill="FFFFFF"/>
              </w:rPr>
              <w:t>prevede</w:t>
            </w:r>
            <w:proofErr w:type="spellEnd"/>
            <w:r w:rsidRPr="00CB158A">
              <w:rPr>
                <w:rFonts w:ascii="Montserrat" w:hAnsi="Montserrat"/>
                <w:color w:val="27344C"/>
                <w:sz w:val="20"/>
                <w:szCs w:val="20"/>
                <w:shd w:val="clear" w:color="auto" w:fill="FFFFFF"/>
              </w:rPr>
              <w:t xml:space="preserve"> </w:t>
            </w:r>
            <w:proofErr w:type="spellStart"/>
            <w:r w:rsidRPr="00CB158A">
              <w:rPr>
                <w:rFonts w:ascii="Montserrat" w:hAnsi="Montserrat"/>
                <w:color w:val="27344C"/>
                <w:sz w:val="20"/>
                <w:szCs w:val="20"/>
                <w:shd w:val="clear" w:color="auto" w:fill="FFFFFF"/>
              </w:rPr>
              <w:t>crearea</w:t>
            </w:r>
            <w:proofErr w:type="spellEnd"/>
            <w:r w:rsidRPr="00CB158A">
              <w:rPr>
                <w:rFonts w:ascii="Montserrat" w:hAnsi="Montserrat"/>
                <w:color w:val="27344C"/>
                <w:sz w:val="20"/>
                <w:szCs w:val="20"/>
                <w:shd w:val="clear" w:color="auto" w:fill="FFFFFF"/>
              </w:rPr>
              <w:t xml:space="preserve"> de </w:t>
            </w:r>
            <w:proofErr w:type="spellStart"/>
            <w:r w:rsidRPr="00CB158A">
              <w:rPr>
                <w:rFonts w:ascii="Montserrat" w:hAnsi="Montserrat"/>
                <w:color w:val="27344C"/>
                <w:sz w:val="20"/>
                <w:szCs w:val="20"/>
                <w:shd w:val="clear" w:color="auto" w:fill="FFFFFF"/>
              </w:rPr>
              <w:t>facilităţi</w:t>
            </w:r>
            <w:proofErr w:type="spellEnd"/>
            <w:r w:rsidRPr="00CB158A">
              <w:rPr>
                <w:rFonts w:ascii="Montserrat" w:hAnsi="Montserrat"/>
                <w:color w:val="27344C"/>
                <w:sz w:val="20"/>
                <w:szCs w:val="20"/>
                <w:shd w:val="clear" w:color="auto" w:fill="FFFFFF"/>
              </w:rPr>
              <w:t xml:space="preserve"> </w:t>
            </w:r>
            <w:proofErr w:type="spellStart"/>
            <w:r w:rsidRPr="00CB158A">
              <w:rPr>
                <w:rFonts w:ascii="Montserrat" w:hAnsi="Montserrat"/>
                <w:color w:val="27344C"/>
                <w:sz w:val="20"/>
                <w:szCs w:val="20"/>
                <w:shd w:val="clear" w:color="auto" w:fill="FFFFFF"/>
              </w:rPr>
              <w:t>și</w:t>
            </w:r>
            <w:proofErr w:type="spellEnd"/>
            <w:r w:rsidRPr="00CB158A">
              <w:rPr>
                <w:rFonts w:ascii="Montserrat" w:hAnsi="Montserrat"/>
                <w:color w:val="27344C"/>
                <w:sz w:val="20"/>
                <w:szCs w:val="20"/>
                <w:shd w:val="clear" w:color="auto" w:fill="FFFFFF"/>
              </w:rPr>
              <w:t xml:space="preserve"> </w:t>
            </w:r>
            <w:proofErr w:type="spellStart"/>
            <w:r w:rsidRPr="00CB158A">
              <w:rPr>
                <w:rFonts w:ascii="Montserrat" w:hAnsi="Montserrat"/>
                <w:color w:val="27344C"/>
                <w:sz w:val="20"/>
                <w:szCs w:val="20"/>
                <w:shd w:val="clear" w:color="auto" w:fill="FFFFFF"/>
              </w:rPr>
              <w:t>adaptarea</w:t>
            </w:r>
            <w:proofErr w:type="spellEnd"/>
            <w:r w:rsidRPr="00CB158A">
              <w:rPr>
                <w:rFonts w:ascii="Montserrat" w:hAnsi="Montserrat"/>
                <w:color w:val="27344C"/>
                <w:sz w:val="20"/>
                <w:szCs w:val="20"/>
                <w:shd w:val="clear" w:color="auto" w:fill="FFFFFF"/>
              </w:rPr>
              <w:t xml:space="preserve"> </w:t>
            </w:r>
            <w:proofErr w:type="spellStart"/>
            <w:r w:rsidRPr="00CB158A">
              <w:rPr>
                <w:rFonts w:ascii="Montserrat" w:hAnsi="Montserrat"/>
                <w:color w:val="27344C"/>
                <w:sz w:val="20"/>
                <w:szCs w:val="20"/>
                <w:shd w:val="clear" w:color="auto" w:fill="FFFFFF"/>
              </w:rPr>
              <w:t>infrastructurii</w:t>
            </w:r>
            <w:proofErr w:type="spellEnd"/>
            <w:r w:rsidRPr="00CB158A">
              <w:rPr>
                <w:rFonts w:ascii="Montserrat" w:hAnsi="Montserrat"/>
                <w:color w:val="27344C"/>
                <w:sz w:val="20"/>
                <w:szCs w:val="20"/>
                <w:shd w:val="clear" w:color="auto" w:fill="FFFFFF"/>
              </w:rPr>
              <w:t xml:space="preserve"> </w:t>
            </w:r>
            <w:proofErr w:type="spellStart"/>
            <w:r w:rsidRPr="00CB158A">
              <w:rPr>
                <w:rFonts w:ascii="Montserrat" w:hAnsi="Montserrat"/>
                <w:color w:val="27344C"/>
                <w:sz w:val="20"/>
                <w:szCs w:val="20"/>
                <w:shd w:val="clear" w:color="auto" w:fill="FFFFFF"/>
              </w:rPr>
              <w:t>pentru</w:t>
            </w:r>
            <w:proofErr w:type="spellEnd"/>
            <w:r w:rsidRPr="00CB158A">
              <w:rPr>
                <w:rFonts w:ascii="Montserrat" w:hAnsi="Montserrat"/>
                <w:color w:val="27344C"/>
                <w:sz w:val="20"/>
                <w:szCs w:val="20"/>
                <w:shd w:val="clear" w:color="auto" w:fill="FFFFFF"/>
              </w:rPr>
              <w:t xml:space="preserve"> </w:t>
            </w:r>
            <w:proofErr w:type="spellStart"/>
            <w:r w:rsidRPr="00CB158A">
              <w:rPr>
                <w:rFonts w:ascii="Montserrat" w:hAnsi="Montserrat"/>
                <w:color w:val="27344C"/>
                <w:sz w:val="20"/>
                <w:szCs w:val="20"/>
                <w:shd w:val="clear" w:color="auto" w:fill="FFFFFF"/>
              </w:rPr>
              <w:t>accesul</w:t>
            </w:r>
            <w:proofErr w:type="spellEnd"/>
            <w:r w:rsidRPr="00CB158A">
              <w:rPr>
                <w:rFonts w:ascii="Montserrat" w:hAnsi="Montserrat"/>
                <w:color w:val="27344C"/>
                <w:sz w:val="20"/>
                <w:szCs w:val="20"/>
                <w:shd w:val="clear" w:color="auto" w:fill="FFFFFF"/>
              </w:rPr>
              <w:t xml:space="preserve"> </w:t>
            </w:r>
            <w:proofErr w:type="spellStart"/>
            <w:r w:rsidRPr="00CB158A">
              <w:rPr>
                <w:rFonts w:ascii="Montserrat" w:hAnsi="Montserrat"/>
                <w:color w:val="27344C"/>
                <w:sz w:val="20"/>
                <w:szCs w:val="20"/>
                <w:shd w:val="clear" w:color="auto" w:fill="FFFFFF"/>
              </w:rPr>
              <w:t>persoanelor</w:t>
            </w:r>
            <w:proofErr w:type="spellEnd"/>
            <w:r w:rsidRPr="00CB158A">
              <w:rPr>
                <w:rFonts w:ascii="Montserrat" w:hAnsi="Montserrat"/>
                <w:color w:val="27344C"/>
                <w:sz w:val="20"/>
                <w:szCs w:val="20"/>
                <w:shd w:val="clear" w:color="auto" w:fill="FFFFFF"/>
              </w:rPr>
              <w:t xml:space="preserve"> cu </w:t>
            </w:r>
            <w:proofErr w:type="spellStart"/>
            <w:r w:rsidRPr="00CB158A">
              <w:rPr>
                <w:rFonts w:ascii="Montserrat" w:hAnsi="Montserrat"/>
                <w:color w:val="27344C"/>
                <w:sz w:val="20"/>
                <w:szCs w:val="20"/>
                <w:shd w:val="clear" w:color="auto" w:fill="FFFFFF"/>
              </w:rPr>
              <w:t>dizabilităţi</w:t>
            </w:r>
            <w:proofErr w:type="spellEnd"/>
            <w:r w:rsidRPr="00CB158A">
              <w:rPr>
                <w:rFonts w:ascii="Montserrat" w:hAnsi="Montserrat"/>
                <w:color w:val="27344C"/>
                <w:sz w:val="20"/>
                <w:szCs w:val="20"/>
                <w:shd w:val="clear" w:color="auto" w:fill="FFFFFF"/>
              </w:rPr>
              <w:t xml:space="preserve">, </w:t>
            </w:r>
            <w:proofErr w:type="spellStart"/>
            <w:r w:rsidRPr="00CB158A">
              <w:rPr>
                <w:rFonts w:ascii="Montserrat" w:hAnsi="Montserrat"/>
                <w:color w:val="27344C"/>
                <w:sz w:val="20"/>
                <w:szCs w:val="20"/>
                <w:shd w:val="clear" w:color="auto" w:fill="FFFFFF"/>
              </w:rPr>
              <w:t>în</w:t>
            </w:r>
            <w:proofErr w:type="spellEnd"/>
            <w:r w:rsidRPr="00CB158A">
              <w:rPr>
                <w:rFonts w:ascii="Montserrat" w:hAnsi="Montserrat"/>
                <w:color w:val="27344C"/>
                <w:sz w:val="20"/>
                <w:szCs w:val="20"/>
                <w:shd w:val="clear" w:color="auto" w:fill="FFFFFF"/>
              </w:rPr>
              <w:t xml:space="preserve"> </w:t>
            </w:r>
            <w:proofErr w:type="spellStart"/>
            <w:r w:rsidRPr="00CB158A">
              <w:rPr>
                <w:rFonts w:ascii="Montserrat" w:hAnsi="Montserrat"/>
                <w:color w:val="27344C"/>
                <w:sz w:val="20"/>
                <w:szCs w:val="20"/>
                <w:shd w:val="clear" w:color="auto" w:fill="FFFFFF"/>
              </w:rPr>
              <w:t>conformitate</w:t>
            </w:r>
            <w:proofErr w:type="spellEnd"/>
            <w:r w:rsidRPr="00CB158A">
              <w:rPr>
                <w:rFonts w:ascii="Montserrat" w:hAnsi="Montserrat"/>
                <w:color w:val="27344C"/>
                <w:sz w:val="20"/>
                <w:szCs w:val="20"/>
                <w:shd w:val="clear" w:color="auto" w:fill="FFFFFF"/>
              </w:rPr>
              <w:t xml:space="preserve"> cu </w:t>
            </w:r>
            <w:proofErr w:type="spellStart"/>
            <w:r w:rsidRPr="00CB158A">
              <w:rPr>
                <w:rFonts w:ascii="Montserrat" w:hAnsi="Montserrat"/>
                <w:color w:val="27344C"/>
                <w:sz w:val="20"/>
                <w:szCs w:val="20"/>
                <w:shd w:val="clear" w:color="auto" w:fill="FFFFFF"/>
              </w:rPr>
              <w:t>prevederile</w:t>
            </w:r>
            <w:proofErr w:type="spellEnd"/>
            <w:r w:rsidRPr="00CB158A">
              <w:rPr>
                <w:rFonts w:ascii="Montserrat" w:hAnsi="Montserrat"/>
                <w:color w:val="27344C"/>
                <w:sz w:val="20"/>
                <w:szCs w:val="20"/>
                <w:shd w:val="clear" w:color="auto" w:fill="FFFFFF"/>
              </w:rPr>
              <w:t xml:space="preserve"> </w:t>
            </w:r>
            <w:proofErr w:type="spellStart"/>
            <w:r w:rsidRPr="00CB158A">
              <w:rPr>
                <w:rFonts w:ascii="Montserrat" w:hAnsi="Montserrat"/>
                <w:color w:val="27344C"/>
                <w:sz w:val="20"/>
                <w:szCs w:val="20"/>
                <w:shd w:val="clear" w:color="auto" w:fill="FFFFFF"/>
              </w:rPr>
              <w:t>Convenției</w:t>
            </w:r>
            <w:proofErr w:type="spellEnd"/>
            <w:r w:rsidRPr="00CB158A">
              <w:rPr>
                <w:rFonts w:ascii="Montserrat" w:hAnsi="Montserrat"/>
                <w:color w:val="27344C"/>
                <w:sz w:val="20"/>
                <w:szCs w:val="20"/>
                <w:shd w:val="clear" w:color="auto" w:fill="FFFFFF"/>
              </w:rPr>
              <w:t xml:space="preserve"> ONU </w:t>
            </w:r>
            <w:proofErr w:type="spellStart"/>
            <w:r w:rsidRPr="00CB158A">
              <w:rPr>
                <w:rFonts w:ascii="Montserrat" w:hAnsi="Montserrat"/>
                <w:color w:val="27344C"/>
                <w:sz w:val="20"/>
                <w:szCs w:val="20"/>
                <w:shd w:val="clear" w:color="auto" w:fill="FFFFFF"/>
              </w:rPr>
              <w:t>privind</w:t>
            </w:r>
            <w:proofErr w:type="spellEnd"/>
            <w:r w:rsidRPr="00CB158A">
              <w:rPr>
                <w:rFonts w:ascii="Montserrat" w:hAnsi="Montserrat"/>
                <w:color w:val="27344C"/>
                <w:sz w:val="20"/>
                <w:szCs w:val="20"/>
                <w:shd w:val="clear" w:color="auto" w:fill="FFFFFF"/>
              </w:rPr>
              <w:t xml:space="preserve"> </w:t>
            </w:r>
            <w:proofErr w:type="spellStart"/>
            <w:r w:rsidRPr="00CB158A">
              <w:rPr>
                <w:rFonts w:ascii="Montserrat" w:hAnsi="Montserrat"/>
                <w:color w:val="27344C"/>
                <w:sz w:val="20"/>
                <w:szCs w:val="20"/>
                <w:shd w:val="clear" w:color="auto" w:fill="FFFFFF"/>
              </w:rPr>
              <w:t>drepturile</w:t>
            </w:r>
            <w:proofErr w:type="spellEnd"/>
            <w:r w:rsidRPr="00CB158A">
              <w:rPr>
                <w:rFonts w:ascii="Montserrat" w:hAnsi="Montserrat"/>
                <w:color w:val="27344C"/>
                <w:sz w:val="20"/>
                <w:szCs w:val="20"/>
                <w:shd w:val="clear" w:color="auto" w:fill="FFFFFF"/>
              </w:rPr>
              <w:t xml:space="preserve"> </w:t>
            </w:r>
            <w:proofErr w:type="spellStart"/>
            <w:r w:rsidRPr="00CB158A">
              <w:rPr>
                <w:rFonts w:ascii="Montserrat" w:hAnsi="Montserrat"/>
                <w:color w:val="27344C"/>
                <w:sz w:val="20"/>
                <w:szCs w:val="20"/>
                <w:shd w:val="clear" w:color="auto" w:fill="FFFFFF"/>
              </w:rPr>
              <w:lastRenderedPageBreak/>
              <w:t>persoanelor</w:t>
            </w:r>
            <w:proofErr w:type="spellEnd"/>
            <w:r w:rsidRPr="00CB158A">
              <w:rPr>
                <w:rFonts w:ascii="Montserrat" w:hAnsi="Montserrat"/>
                <w:color w:val="27344C"/>
                <w:sz w:val="20"/>
                <w:szCs w:val="20"/>
                <w:shd w:val="clear" w:color="auto" w:fill="FFFFFF"/>
              </w:rPr>
              <w:t xml:space="preserve"> cu </w:t>
            </w:r>
            <w:proofErr w:type="spellStart"/>
            <w:r w:rsidRPr="00CB158A">
              <w:rPr>
                <w:rFonts w:ascii="Montserrat" w:hAnsi="Montserrat"/>
                <w:color w:val="27344C"/>
                <w:sz w:val="20"/>
                <w:szCs w:val="20"/>
                <w:shd w:val="clear" w:color="auto" w:fill="FFFFFF"/>
              </w:rPr>
              <w:t>dizabilităţi</w:t>
            </w:r>
            <w:proofErr w:type="spellEnd"/>
            <w:r w:rsidRPr="00CB158A">
              <w:rPr>
                <w:rFonts w:ascii="Montserrat" w:hAnsi="Montserrat"/>
                <w:color w:val="27344C"/>
                <w:sz w:val="20"/>
                <w:szCs w:val="20"/>
                <w:shd w:val="clear" w:color="auto" w:fill="FFFFFF"/>
              </w:rPr>
              <w:t xml:space="preserve"> (art.9)</w:t>
            </w:r>
          </w:p>
          <w:p w14:paraId="733E26CA" w14:textId="77777777" w:rsidR="0016364C" w:rsidRPr="00CB158A" w:rsidRDefault="0016364C" w:rsidP="00093786">
            <w:pPr>
              <w:jc w:val="both"/>
              <w:rPr>
                <w:rFonts w:ascii="Montserrat" w:hAnsi="Montserrat"/>
                <w:color w:val="27344C"/>
                <w:sz w:val="20"/>
                <w:szCs w:val="20"/>
                <w:shd w:val="clear" w:color="auto" w:fill="FFFFFF"/>
              </w:rPr>
            </w:pPr>
          </w:p>
          <w:p w14:paraId="2E80145D" w14:textId="3DECD656" w:rsidR="0016364C" w:rsidRPr="00CB158A" w:rsidRDefault="00906C06" w:rsidP="00093786">
            <w:pPr>
              <w:jc w:val="both"/>
              <w:rPr>
                <w:rFonts w:ascii="Montserrat" w:eastAsia="Times New Roman" w:hAnsi="Montserrat" w:cs="Arial"/>
                <w:color w:val="27344C"/>
                <w:sz w:val="20"/>
                <w:szCs w:val="20"/>
                <w:lang w:val="ro-RO" w:eastAsia="en-GB"/>
              </w:rPr>
            </w:pPr>
            <w:r>
              <w:rPr>
                <w:rFonts w:ascii="Montserrat" w:eastAsia="Times New Roman" w:hAnsi="Montserrat" w:cs="Arial"/>
                <w:color w:val="27344C"/>
                <w:sz w:val="20"/>
                <w:szCs w:val="20"/>
                <w:lang w:val="ro-RO" w:eastAsia="en-GB"/>
              </w:rPr>
              <w:t xml:space="preserve"> </w:t>
            </w:r>
          </w:p>
        </w:tc>
        <w:tc>
          <w:tcPr>
            <w:tcW w:w="4111" w:type="dxa"/>
          </w:tcPr>
          <w:p w14:paraId="11793014" w14:textId="60CED71E" w:rsidR="0039527F" w:rsidRPr="00CB158A" w:rsidRDefault="0039527F" w:rsidP="0039527F">
            <w:pPr>
              <w:jc w:val="both"/>
              <w:rPr>
                <w:rFonts w:ascii="Montserrat" w:eastAsia="Times New Roman" w:hAnsi="Montserrat" w:cs="Arial"/>
                <w:color w:val="27344C"/>
                <w:sz w:val="20"/>
                <w:szCs w:val="20"/>
                <w:lang w:val="ro-RO" w:eastAsia="en-GB"/>
              </w:rPr>
            </w:pPr>
            <w:r w:rsidRPr="00CB158A">
              <w:rPr>
                <w:rFonts w:ascii="Montserrat" w:eastAsia="Times New Roman" w:hAnsi="Montserrat" w:cs="Arial"/>
                <w:color w:val="27344C"/>
                <w:sz w:val="20"/>
                <w:szCs w:val="20"/>
                <w:lang w:val="ro-RO" w:eastAsia="en-GB"/>
              </w:rPr>
              <w:lastRenderedPageBreak/>
              <w:t xml:space="preserve">Solicitantul va propune măsuri care vizează adaptarea infrastructurii pentru accesul persoanelor cu dizabilități și va crea facilități specifice pentru toate persoanele, inclusiv pentru cele cu dizabilități sau aflate în situație de handicap temporar, persoane în etate, copii etc. conform </w:t>
            </w:r>
            <w:r w:rsidRPr="00CB158A">
              <w:rPr>
                <w:rFonts w:ascii="Montserrat" w:eastAsia="Times New Roman" w:hAnsi="Montserrat" w:cs="Arial"/>
                <w:color w:val="27344C"/>
                <w:sz w:val="20"/>
                <w:szCs w:val="20"/>
                <w:lang w:val="ro-RO" w:eastAsia="en-GB"/>
              </w:rPr>
              <w:lastRenderedPageBreak/>
              <w:t xml:space="preserve">legislației naționale și </w:t>
            </w:r>
            <w:r w:rsidR="00095102">
              <w:rPr>
                <w:rFonts w:ascii="Montserrat" w:eastAsia="Times New Roman" w:hAnsi="Montserrat" w:cs="Arial"/>
                <w:color w:val="27344C"/>
                <w:sz w:val="20"/>
                <w:szCs w:val="20"/>
                <w:lang w:val="ro-RO" w:eastAsia="en-GB"/>
              </w:rPr>
              <w:t>europene</w:t>
            </w:r>
            <w:r w:rsidRPr="00CB158A">
              <w:rPr>
                <w:rFonts w:ascii="Montserrat" w:eastAsia="Times New Roman" w:hAnsi="Montserrat" w:cs="Arial"/>
                <w:color w:val="27344C"/>
                <w:sz w:val="20"/>
                <w:szCs w:val="20"/>
                <w:lang w:val="ro-RO" w:eastAsia="en-GB"/>
              </w:rPr>
              <w:t xml:space="preserve"> în vigoare.</w:t>
            </w:r>
          </w:p>
          <w:p w14:paraId="28F12F22" w14:textId="77777777" w:rsidR="0039527F" w:rsidRPr="00CB158A" w:rsidRDefault="0039527F" w:rsidP="00DB1179">
            <w:pPr>
              <w:jc w:val="both"/>
              <w:rPr>
                <w:rFonts w:ascii="Montserrat" w:eastAsia="Times New Roman" w:hAnsi="Montserrat" w:cs="Arial"/>
                <w:color w:val="27344C"/>
                <w:sz w:val="20"/>
                <w:szCs w:val="20"/>
                <w:lang w:val="ro-RO" w:eastAsia="en-GB"/>
              </w:rPr>
            </w:pPr>
          </w:p>
          <w:p w14:paraId="029A0A42" w14:textId="3C9C31C0" w:rsidR="00093786" w:rsidRPr="00CB158A" w:rsidRDefault="00093786" w:rsidP="00DB1179">
            <w:pPr>
              <w:jc w:val="both"/>
              <w:rPr>
                <w:rFonts w:ascii="Montserrat" w:eastAsia="Times New Roman" w:hAnsi="Montserrat" w:cs="Arial"/>
                <w:color w:val="27344C"/>
                <w:sz w:val="20"/>
                <w:szCs w:val="20"/>
                <w:lang w:val="ro-RO" w:eastAsia="en-GB"/>
              </w:rPr>
            </w:pPr>
            <w:r w:rsidRPr="00CB158A">
              <w:rPr>
                <w:rFonts w:ascii="Montserrat" w:eastAsia="Times New Roman" w:hAnsi="Montserrat" w:cs="Arial"/>
                <w:color w:val="27344C"/>
                <w:sz w:val="20"/>
                <w:szCs w:val="20"/>
                <w:lang w:val="ro-RO" w:eastAsia="en-GB"/>
              </w:rPr>
              <w:t>În cazul în care informațiile privind măsurile propuse de beneficiari, conform legislației naționale în vigoare, nu se regăsesc</w:t>
            </w:r>
            <w:r w:rsidR="008E6C5D" w:rsidRPr="00CB158A">
              <w:rPr>
                <w:rFonts w:ascii="Montserrat" w:eastAsia="Times New Roman" w:hAnsi="Montserrat" w:cs="Arial"/>
                <w:color w:val="27344C"/>
                <w:sz w:val="20"/>
                <w:szCs w:val="20"/>
                <w:lang w:val="ro-RO" w:eastAsia="en-GB"/>
              </w:rPr>
              <w:t xml:space="preserve"> </w:t>
            </w:r>
            <w:r w:rsidRPr="00CB158A">
              <w:rPr>
                <w:rFonts w:ascii="Montserrat" w:eastAsia="Times New Roman" w:hAnsi="Montserrat" w:cs="Arial"/>
                <w:color w:val="27344C"/>
                <w:sz w:val="20"/>
                <w:szCs w:val="20"/>
                <w:lang w:val="ro-RO" w:eastAsia="en-GB"/>
              </w:rPr>
              <w:t>în cadrul cererii de finanțare</w:t>
            </w:r>
            <w:r w:rsidR="00AB5178" w:rsidRPr="00CB158A">
              <w:rPr>
                <w:rFonts w:ascii="Montserrat" w:eastAsia="Times New Roman" w:hAnsi="Montserrat" w:cs="Arial"/>
                <w:color w:val="27344C"/>
                <w:sz w:val="20"/>
                <w:szCs w:val="20"/>
                <w:lang w:val="ro-RO" w:eastAsia="en-GB"/>
              </w:rPr>
              <w:t xml:space="preserve"> și</w:t>
            </w:r>
            <w:r w:rsidR="008E6C5D" w:rsidRPr="00CB158A">
              <w:rPr>
                <w:rFonts w:ascii="Montserrat" w:eastAsia="Times New Roman" w:hAnsi="Montserrat" w:cs="Arial"/>
                <w:color w:val="27344C"/>
                <w:sz w:val="20"/>
                <w:szCs w:val="20"/>
                <w:lang w:val="ro-RO" w:eastAsia="en-GB"/>
              </w:rPr>
              <w:t xml:space="preserve"> </w:t>
            </w:r>
            <w:r w:rsidRPr="00CB158A">
              <w:rPr>
                <w:rFonts w:ascii="Montserrat" w:eastAsia="Times New Roman" w:hAnsi="Montserrat" w:cs="Arial"/>
                <w:color w:val="27344C"/>
                <w:sz w:val="20"/>
                <w:szCs w:val="20"/>
                <w:lang w:val="ro-RO" w:eastAsia="en-GB"/>
              </w:rPr>
              <w:t>în cadrul altui document, AM PR</w:t>
            </w:r>
            <w:r w:rsidR="008B0815">
              <w:rPr>
                <w:rFonts w:ascii="Montserrat" w:eastAsia="Times New Roman" w:hAnsi="Montserrat" w:cs="Arial"/>
                <w:color w:val="27344C"/>
                <w:sz w:val="20"/>
                <w:szCs w:val="20"/>
                <w:lang w:val="ro-RO" w:eastAsia="en-GB"/>
              </w:rPr>
              <w:t xml:space="preserve"> </w:t>
            </w:r>
            <w:r w:rsidRPr="00CB158A">
              <w:rPr>
                <w:rFonts w:ascii="Montserrat" w:eastAsia="Times New Roman" w:hAnsi="Montserrat" w:cs="Arial"/>
                <w:color w:val="27344C"/>
                <w:sz w:val="20"/>
                <w:szCs w:val="20"/>
                <w:lang w:val="ro-RO" w:eastAsia="en-GB"/>
              </w:rPr>
              <w:t>V</w:t>
            </w:r>
            <w:r w:rsidR="008B0815">
              <w:rPr>
                <w:rFonts w:ascii="Montserrat" w:eastAsia="Times New Roman" w:hAnsi="Montserrat" w:cs="Arial"/>
                <w:color w:val="27344C"/>
                <w:sz w:val="20"/>
                <w:szCs w:val="20"/>
                <w:lang w:val="ro-RO" w:eastAsia="en-GB"/>
              </w:rPr>
              <w:t>est</w:t>
            </w:r>
            <w:r w:rsidRPr="00CB158A">
              <w:rPr>
                <w:rFonts w:ascii="Montserrat" w:eastAsia="Times New Roman" w:hAnsi="Montserrat" w:cs="Arial"/>
                <w:color w:val="27344C"/>
                <w:sz w:val="20"/>
                <w:szCs w:val="20"/>
                <w:lang w:val="ro-RO" w:eastAsia="en-GB"/>
              </w:rPr>
              <w:t xml:space="preserve"> va  solicita clarificări.</w:t>
            </w:r>
          </w:p>
        </w:tc>
        <w:tc>
          <w:tcPr>
            <w:tcW w:w="3402" w:type="dxa"/>
          </w:tcPr>
          <w:p w14:paraId="5763CC7D" w14:textId="2733EE97" w:rsidR="007B0009" w:rsidRPr="00CB158A" w:rsidRDefault="007B0009" w:rsidP="007B0009">
            <w:pPr>
              <w:jc w:val="both"/>
              <w:rPr>
                <w:rFonts w:ascii="Montserrat" w:eastAsia="Times New Roman" w:hAnsi="Montserrat" w:cs="Arial"/>
                <w:color w:val="27344C"/>
                <w:sz w:val="20"/>
                <w:szCs w:val="20"/>
                <w:lang w:val="ro-RO" w:eastAsia="en-GB"/>
              </w:rPr>
            </w:pPr>
            <w:r w:rsidRPr="00CB158A">
              <w:rPr>
                <w:rFonts w:ascii="Montserrat" w:eastAsia="Times New Roman" w:hAnsi="Montserrat" w:cs="Arial"/>
                <w:color w:val="27344C"/>
                <w:sz w:val="20"/>
                <w:szCs w:val="20"/>
                <w:lang w:val="ro-RO" w:eastAsia="en-GB"/>
              </w:rPr>
              <w:lastRenderedPageBreak/>
              <w:t xml:space="preserve">Se va consulta Ghidul de bune practici „Abordarea principiilor privind egalitatea de șanse, accesibilitatea, nediscriminarea și incluziunea la nivelul proiectelor finanțate prin Programul  Regional Vest 2021-2027” în cadrul căruia sunt furnizate exemple, măsuri care </w:t>
            </w:r>
            <w:r w:rsidRPr="00CB158A">
              <w:rPr>
                <w:rFonts w:ascii="Montserrat" w:eastAsia="Times New Roman" w:hAnsi="Montserrat" w:cs="Arial"/>
                <w:color w:val="27344C"/>
                <w:sz w:val="20"/>
                <w:szCs w:val="20"/>
                <w:lang w:val="ro-RO" w:eastAsia="en-GB"/>
              </w:rPr>
              <w:lastRenderedPageBreak/>
              <w:t xml:space="preserve">pot fi implementate în cadrul proiectului conform legislației naționale și </w:t>
            </w:r>
            <w:r w:rsidR="00095102">
              <w:rPr>
                <w:rFonts w:ascii="Montserrat" w:eastAsia="Times New Roman" w:hAnsi="Montserrat" w:cs="Arial"/>
                <w:color w:val="27344C"/>
                <w:sz w:val="20"/>
                <w:szCs w:val="20"/>
                <w:lang w:val="ro-RO" w:eastAsia="en-GB"/>
              </w:rPr>
              <w:t>europene</w:t>
            </w:r>
            <w:r w:rsidRPr="00CB158A">
              <w:rPr>
                <w:rFonts w:ascii="Montserrat" w:eastAsia="Times New Roman" w:hAnsi="Montserrat" w:cs="Arial"/>
                <w:color w:val="27344C"/>
                <w:sz w:val="20"/>
                <w:szCs w:val="20"/>
                <w:lang w:val="ro-RO" w:eastAsia="en-GB"/>
              </w:rPr>
              <w:t xml:space="preserve"> în vigoare. Se va consulta Grila de verificare a accesibilităţii conform Normativului privind adaptarea clădirilor civile și spațiului urban la nevoile individuale ale persoanelor cu handicap, indicativ NP 051-2012 - Revizuire NP 051/2000, grilă care se regăseste și în cadrul anexei 6 la “Ghidul privind reflectarea Convenției ONU privind drepturile persoanelor cu dizabilități în pregătirea și implementarea programelor și proiectelor cu finanțare nerambursabilă alocată României în perioada 2021-2027”: Grila de verificare a accesibilității.</w:t>
            </w:r>
          </w:p>
          <w:p w14:paraId="2AA8C110" w14:textId="77777777" w:rsidR="007B0009" w:rsidRPr="00CB158A" w:rsidRDefault="007B0009" w:rsidP="007B0009">
            <w:pPr>
              <w:jc w:val="both"/>
              <w:rPr>
                <w:rFonts w:ascii="Montserrat" w:eastAsia="Times New Roman" w:hAnsi="Montserrat" w:cs="Arial"/>
                <w:color w:val="27344C"/>
                <w:sz w:val="20"/>
                <w:szCs w:val="20"/>
                <w:lang w:val="ro-RO" w:eastAsia="en-GB"/>
              </w:rPr>
            </w:pPr>
          </w:p>
          <w:p w14:paraId="6A882A9D" w14:textId="7131D624" w:rsidR="00E74E92" w:rsidRPr="00CB158A" w:rsidRDefault="00E74E92" w:rsidP="00DB1179">
            <w:pPr>
              <w:jc w:val="both"/>
              <w:rPr>
                <w:rFonts w:ascii="Montserrat" w:eastAsia="Times New Roman" w:hAnsi="Montserrat" w:cs="Arial"/>
                <w:color w:val="27344C"/>
                <w:sz w:val="20"/>
                <w:szCs w:val="20"/>
                <w:lang w:val="ro-RO" w:eastAsia="en-GB"/>
              </w:rPr>
            </w:pPr>
          </w:p>
        </w:tc>
        <w:tc>
          <w:tcPr>
            <w:tcW w:w="4252" w:type="dxa"/>
          </w:tcPr>
          <w:p w14:paraId="5B23A6FC" w14:textId="12D90785" w:rsidR="00093786" w:rsidRPr="00CB158A" w:rsidRDefault="00093786" w:rsidP="00093786">
            <w:pPr>
              <w:jc w:val="both"/>
              <w:rPr>
                <w:rFonts w:ascii="Montserrat" w:eastAsia="Times New Roman" w:hAnsi="Montserrat" w:cs="Arial"/>
                <w:color w:val="27344C"/>
                <w:sz w:val="20"/>
                <w:szCs w:val="20"/>
                <w:lang w:val="ro-RO" w:eastAsia="en-GB"/>
              </w:rPr>
            </w:pPr>
            <w:r w:rsidRPr="00CB158A">
              <w:rPr>
                <w:rFonts w:ascii="Montserrat" w:eastAsia="Times New Roman" w:hAnsi="Montserrat" w:cs="Arial"/>
                <w:color w:val="27344C"/>
                <w:sz w:val="20"/>
                <w:szCs w:val="20"/>
                <w:lang w:val="ro-RO" w:eastAsia="en-GB"/>
              </w:rPr>
              <w:lastRenderedPageBreak/>
              <w:t xml:space="preserve">Respectarea legislației naționale și </w:t>
            </w:r>
            <w:r w:rsidR="00095102">
              <w:rPr>
                <w:rFonts w:ascii="Montserrat" w:eastAsia="Times New Roman" w:hAnsi="Montserrat" w:cs="Arial"/>
                <w:color w:val="27344C"/>
                <w:sz w:val="20"/>
                <w:szCs w:val="20"/>
                <w:lang w:val="ro-RO" w:eastAsia="en-GB"/>
              </w:rPr>
              <w:t>europene</w:t>
            </w:r>
            <w:r w:rsidRPr="00CB158A">
              <w:rPr>
                <w:rFonts w:ascii="Montserrat" w:eastAsia="Times New Roman" w:hAnsi="Montserrat" w:cs="Arial"/>
                <w:color w:val="27344C"/>
                <w:sz w:val="20"/>
                <w:szCs w:val="20"/>
                <w:lang w:val="ro-RO" w:eastAsia="en-GB"/>
              </w:rPr>
              <w:t xml:space="preserve"> în vigoare va fi asumată de beneficiar prin completarea obligatorie în cadrul cererii de finanțare a secțiunii Principii orizontale, câmpul Accesibilitate </w:t>
            </w:r>
            <w:r w:rsidR="00F8258D">
              <w:rPr>
                <w:rFonts w:ascii="Montserrat" w:eastAsia="Times New Roman" w:hAnsi="Montserrat" w:cs="Arial"/>
                <w:color w:val="27344C"/>
                <w:sz w:val="20"/>
                <w:szCs w:val="20"/>
                <w:lang w:val="ro-RO" w:eastAsia="en-GB"/>
              </w:rPr>
              <w:t xml:space="preserve">pentru </w:t>
            </w:r>
            <w:r w:rsidRPr="00CB158A">
              <w:rPr>
                <w:rFonts w:ascii="Montserrat" w:eastAsia="Times New Roman" w:hAnsi="Montserrat" w:cs="Arial"/>
                <w:color w:val="27344C"/>
                <w:sz w:val="20"/>
                <w:szCs w:val="20"/>
                <w:lang w:val="ro-RO" w:eastAsia="en-GB"/>
              </w:rPr>
              <w:t xml:space="preserve">persoane cu dizabilitați.  </w:t>
            </w:r>
            <w:r w:rsidR="00906C06">
              <w:rPr>
                <w:rFonts w:ascii="Montserrat" w:eastAsia="Times New Roman" w:hAnsi="Montserrat" w:cs="Arial"/>
                <w:color w:val="27344C"/>
                <w:sz w:val="20"/>
                <w:szCs w:val="20"/>
                <w:lang w:val="ro-RO" w:eastAsia="en-GB"/>
              </w:rPr>
              <w:t>M</w:t>
            </w:r>
            <w:r w:rsidRPr="00CB158A">
              <w:rPr>
                <w:rFonts w:ascii="Montserrat" w:eastAsia="Times New Roman" w:hAnsi="Montserrat" w:cs="Arial"/>
                <w:color w:val="27344C"/>
                <w:sz w:val="20"/>
                <w:szCs w:val="20"/>
                <w:lang w:val="ro-RO" w:eastAsia="en-GB"/>
              </w:rPr>
              <w:t xml:space="preserve">ăsurile propuse de beneficiar și care vizează legislația națională și </w:t>
            </w:r>
            <w:r w:rsidR="00095102">
              <w:rPr>
                <w:rFonts w:ascii="Montserrat" w:eastAsia="Times New Roman" w:hAnsi="Montserrat" w:cs="Arial"/>
                <w:color w:val="27344C"/>
                <w:sz w:val="20"/>
                <w:szCs w:val="20"/>
                <w:lang w:val="ro-RO" w:eastAsia="en-GB"/>
              </w:rPr>
              <w:t>europene</w:t>
            </w:r>
            <w:r w:rsidRPr="00CB158A">
              <w:rPr>
                <w:rFonts w:ascii="Montserrat" w:eastAsia="Times New Roman" w:hAnsi="Montserrat" w:cs="Arial"/>
                <w:color w:val="27344C"/>
                <w:sz w:val="20"/>
                <w:szCs w:val="20"/>
                <w:lang w:val="ro-RO" w:eastAsia="en-GB"/>
              </w:rPr>
              <w:t xml:space="preserve"> în vigoare în </w:t>
            </w:r>
            <w:r w:rsidRPr="00CB158A">
              <w:rPr>
                <w:rFonts w:ascii="Montserrat" w:eastAsia="Times New Roman" w:hAnsi="Montserrat" w:cs="Arial"/>
                <w:color w:val="27344C"/>
                <w:sz w:val="20"/>
                <w:szCs w:val="20"/>
                <w:lang w:val="ro-RO" w:eastAsia="en-GB"/>
              </w:rPr>
              <w:lastRenderedPageBreak/>
              <w:t xml:space="preserve">procesul de elaborare, implementare și durabilitate al proiectului se vor detalia în cadrul proiectului tehnic. În cadrul cererii de finanțare în secțiunea Principii orizontale, câmpul Accesibilitate </w:t>
            </w:r>
            <w:r w:rsidR="00F8258D">
              <w:rPr>
                <w:rFonts w:ascii="Montserrat" w:eastAsia="Times New Roman" w:hAnsi="Montserrat" w:cs="Arial"/>
                <w:color w:val="27344C"/>
                <w:sz w:val="20"/>
                <w:szCs w:val="20"/>
                <w:lang w:val="ro-RO" w:eastAsia="en-GB"/>
              </w:rPr>
              <w:t xml:space="preserve">pentru </w:t>
            </w:r>
            <w:r w:rsidRPr="00CB158A">
              <w:rPr>
                <w:rFonts w:ascii="Montserrat" w:eastAsia="Times New Roman" w:hAnsi="Montserrat" w:cs="Arial"/>
                <w:color w:val="27344C"/>
                <w:sz w:val="20"/>
                <w:szCs w:val="20"/>
                <w:lang w:val="ro-RO" w:eastAsia="en-GB"/>
              </w:rPr>
              <w:t>persoane cu dizabilitați vor trebui să existe referiri cu trimitere la paginile și secțiunile din  proiectul tehni</w:t>
            </w:r>
            <w:r w:rsidR="008E6C5D" w:rsidRPr="00CB158A">
              <w:rPr>
                <w:rFonts w:ascii="Montserrat" w:eastAsia="Times New Roman" w:hAnsi="Montserrat" w:cs="Arial"/>
                <w:color w:val="27344C"/>
                <w:sz w:val="20"/>
                <w:szCs w:val="20"/>
                <w:lang w:val="ro-RO" w:eastAsia="en-GB"/>
              </w:rPr>
              <w:t>c</w:t>
            </w:r>
            <w:r w:rsidRPr="00CB158A">
              <w:rPr>
                <w:rFonts w:ascii="Montserrat" w:eastAsia="Times New Roman" w:hAnsi="Montserrat" w:cs="Arial"/>
                <w:color w:val="27344C"/>
                <w:sz w:val="20"/>
                <w:szCs w:val="20"/>
                <w:lang w:val="ro-RO" w:eastAsia="en-GB"/>
              </w:rPr>
              <w:t xml:space="preserve"> unde se regăsesc măsurile propuse. </w:t>
            </w:r>
          </w:p>
          <w:p w14:paraId="01C9FD13" w14:textId="77777777" w:rsidR="00093786" w:rsidRPr="00CB158A" w:rsidRDefault="00093786" w:rsidP="00093786">
            <w:pPr>
              <w:jc w:val="both"/>
              <w:rPr>
                <w:rFonts w:ascii="Montserrat" w:eastAsia="Times New Roman" w:hAnsi="Montserrat" w:cs="Arial"/>
                <w:color w:val="27344C"/>
                <w:sz w:val="20"/>
                <w:szCs w:val="20"/>
                <w:lang w:val="ro-RO" w:eastAsia="en-GB"/>
              </w:rPr>
            </w:pPr>
          </w:p>
          <w:p w14:paraId="3CFE681E" w14:textId="77777777" w:rsidR="00093786" w:rsidRPr="00CB158A" w:rsidRDefault="00093786" w:rsidP="00093786">
            <w:pPr>
              <w:jc w:val="both"/>
              <w:rPr>
                <w:rFonts w:ascii="Montserrat" w:eastAsia="Times New Roman" w:hAnsi="Montserrat" w:cs="Arial"/>
                <w:color w:val="27344C"/>
                <w:sz w:val="20"/>
                <w:szCs w:val="20"/>
                <w:lang w:val="ro-RO" w:eastAsia="en-GB"/>
              </w:rPr>
            </w:pPr>
          </w:p>
          <w:p w14:paraId="06ED12CF" w14:textId="77777777" w:rsidR="00093786" w:rsidRPr="00CB158A" w:rsidRDefault="00093786" w:rsidP="00093786">
            <w:pPr>
              <w:jc w:val="both"/>
              <w:rPr>
                <w:rFonts w:ascii="Montserrat" w:eastAsia="Times New Roman" w:hAnsi="Montserrat" w:cs="Arial"/>
                <w:color w:val="27344C"/>
                <w:sz w:val="20"/>
                <w:szCs w:val="20"/>
                <w:lang w:val="ro-RO" w:eastAsia="en-GB"/>
              </w:rPr>
            </w:pPr>
          </w:p>
          <w:p w14:paraId="4FF73364" w14:textId="77777777" w:rsidR="00093786" w:rsidRPr="00CB158A" w:rsidRDefault="00093786" w:rsidP="00093786">
            <w:pPr>
              <w:jc w:val="both"/>
              <w:rPr>
                <w:rFonts w:ascii="Montserrat" w:eastAsia="Times New Roman" w:hAnsi="Montserrat" w:cs="Arial"/>
                <w:color w:val="27344C"/>
                <w:sz w:val="20"/>
                <w:szCs w:val="20"/>
                <w:lang w:val="ro-RO" w:eastAsia="en-GB"/>
              </w:rPr>
            </w:pPr>
          </w:p>
          <w:p w14:paraId="597B52E7" w14:textId="77777777" w:rsidR="00093786" w:rsidRPr="00CB158A" w:rsidRDefault="00093786" w:rsidP="00093786">
            <w:pPr>
              <w:jc w:val="both"/>
              <w:rPr>
                <w:rFonts w:ascii="Montserrat" w:eastAsia="Times New Roman" w:hAnsi="Montserrat" w:cs="Arial"/>
                <w:color w:val="27344C"/>
                <w:sz w:val="20"/>
                <w:szCs w:val="20"/>
                <w:lang w:val="ro-RO" w:eastAsia="en-GB"/>
              </w:rPr>
            </w:pPr>
          </w:p>
          <w:p w14:paraId="6B283E02" w14:textId="77777777" w:rsidR="00093786" w:rsidRPr="00CB158A" w:rsidRDefault="00093786" w:rsidP="00093786">
            <w:pPr>
              <w:jc w:val="both"/>
              <w:rPr>
                <w:rFonts w:ascii="Montserrat" w:eastAsia="Times New Roman" w:hAnsi="Montserrat" w:cs="Arial"/>
                <w:color w:val="27344C"/>
                <w:sz w:val="20"/>
                <w:szCs w:val="20"/>
                <w:lang w:val="ro-RO" w:eastAsia="en-GB"/>
              </w:rPr>
            </w:pPr>
          </w:p>
          <w:p w14:paraId="01DFC79E" w14:textId="77777777" w:rsidR="00093786" w:rsidRPr="00CB158A" w:rsidRDefault="00093786" w:rsidP="00093786">
            <w:pPr>
              <w:jc w:val="both"/>
              <w:rPr>
                <w:rFonts w:ascii="Montserrat" w:eastAsia="Times New Roman" w:hAnsi="Montserrat" w:cs="Arial"/>
                <w:color w:val="27344C"/>
                <w:sz w:val="20"/>
                <w:szCs w:val="20"/>
                <w:lang w:val="ro-RO" w:eastAsia="en-GB"/>
              </w:rPr>
            </w:pPr>
          </w:p>
          <w:p w14:paraId="00F9B9AA" w14:textId="77777777" w:rsidR="00093786" w:rsidRPr="00CB158A" w:rsidRDefault="00093786" w:rsidP="00093786">
            <w:pPr>
              <w:jc w:val="both"/>
              <w:rPr>
                <w:rFonts w:ascii="Montserrat" w:eastAsia="Times New Roman" w:hAnsi="Montserrat" w:cs="Arial"/>
                <w:color w:val="27344C"/>
                <w:sz w:val="20"/>
                <w:szCs w:val="20"/>
                <w:lang w:val="ro-RO" w:eastAsia="en-GB"/>
              </w:rPr>
            </w:pPr>
          </w:p>
          <w:p w14:paraId="173AD288" w14:textId="77777777" w:rsidR="007E02E2" w:rsidRPr="00CB158A" w:rsidRDefault="007E02E2" w:rsidP="00DB1179">
            <w:pPr>
              <w:jc w:val="both"/>
              <w:rPr>
                <w:rFonts w:ascii="Montserrat" w:eastAsia="Times New Roman" w:hAnsi="Montserrat" w:cs="Arial"/>
                <w:color w:val="27344C"/>
                <w:sz w:val="20"/>
                <w:szCs w:val="20"/>
                <w:lang w:val="ro-RO" w:eastAsia="en-GB"/>
              </w:rPr>
            </w:pPr>
          </w:p>
          <w:p w14:paraId="103722B3" w14:textId="77777777" w:rsidR="00AF383E" w:rsidRPr="00CB158A" w:rsidRDefault="00AF383E" w:rsidP="00DB1179">
            <w:pPr>
              <w:jc w:val="both"/>
              <w:rPr>
                <w:rFonts w:ascii="Montserrat" w:eastAsia="Times New Roman" w:hAnsi="Montserrat" w:cs="Arial"/>
                <w:color w:val="27344C"/>
                <w:sz w:val="20"/>
                <w:szCs w:val="20"/>
                <w:lang w:val="ro-RO" w:eastAsia="en-GB"/>
              </w:rPr>
            </w:pPr>
          </w:p>
          <w:p w14:paraId="3D19E71A" w14:textId="77777777" w:rsidR="00AF383E" w:rsidRPr="00CB158A" w:rsidRDefault="00AF383E" w:rsidP="00DB1179">
            <w:pPr>
              <w:jc w:val="both"/>
              <w:rPr>
                <w:rFonts w:ascii="Montserrat" w:eastAsia="Times New Roman" w:hAnsi="Montserrat" w:cs="Arial"/>
                <w:color w:val="27344C"/>
                <w:sz w:val="20"/>
                <w:szCs w:val="20"/>
                <w:lang w:val="ro-RO" w:eastAsia="en-GB"/>
              </w:rPr>
            </w:pPr>
          </w:p>
          <w:p w14:paraId="5F96569C" w14:textId="77777777" w:rsidR="00AF383E" w:rsidRPr="00CB158A" w:rsidRDefault="00AF383E" w:rsidP="00DB1179">
            <w:pPr>
              <w:jc w:val="both"/>
              <w:rPr>
                <w:rFonts w:ascii="Montserrat" w:eastAsia="Times New Roman" w:hAnsi="Montserrat" w:cs="Arial"/>
                <w:color w:val="27344C"/>
                <w:sz w:val="20"/>
                <w:szCs w:val="20"/>
                <w:lang w:val="ro-RO" w:eastAsia="en-GB"/>
              </w:rPr>
            </w:pPr>
          </w:p>
          <w:p w14:paraId="258593B6" w14:textId="69542C64" w:rsidR="00AF383E" w:rsidRPr="00CB158A" w:rsidRDefault="00AF383E" w:rsidP="00DB1179">
            <w:pPr>
              <w:jc w:val="both"/>
              <w:rPr>
                <w:rFonts w:ascii="Montserrat" w:eastAsia="Times New Roman" w:hAnsi="Montserrat" w:cs="Arial"/>
                <w:color w:val="27344C"/>
                <w:sz w:val="20"/>
                <w:szCs w:val="20"/>
                <w:lang w:val="ro-RO" w:eastAsia="en-GB"/>
              </w:rPr>
            </w:pPr>
          </w:p>
          <w:p w14:paraId="10807C52" w14:textId="77777777" w:rsidR="00AF383E" w:rsidRPr="00CB158A" w:rsidRDefault="00AF383E" w:rsidP="00DB1179">
            <w:pPr>
              <w:jc w:val="both"/>
              <w:rPr>
                <w:rFonts w:ascii="Montserrat" w:eastAsia="Times New Roman" w:hAnsi="Montserrat" w:cs="Arial"/>
                <w:color w:val="27344C"/>
                <w:sz w:val="20"/>
                <w:szCs w:val="20"/>
                <w:lang w:val="ro-RO" w:eastAsia="en-GB"/>
              </w:rPr>
            </w:pPr>
          </w:p>
          <w:p w14:paraId="712F3730" w14:textId="77777777" w:rsidR="00AF383E" w:rsidRPr="00CB158A" w:rsidRDefault="00AF383E" w:rsidP="00DB1179">
            <w:pPr>
              <w:jc w:val="both"/>
              <w:rPr>
                <w:rFonts w:ascii="Montserrat" w:eastAsia="Times New Roman" w:hAnsi="Montserrat" w:cs="Arial"/>
                <w:color w:val="27344C"/>
                <w:sz w:val="20"/>
                <w:szCs w:val="20"/>
                <w:lang w:val="ro-RO" w:eastAsia="en-GB"/>
              </w:rPr>
            </w:pPr>
          </w:p>
          <w:p w14:paraId="3015C7DE" w14:textId="77777777" w:rsidR="00AF383E" w:rsidRPr="00CB158A" w:rsidRDefault="00AF383E" w:rsidP="00DB1179">
            <w:pPr>
              <w:jc w:val="both"/>
              <w:rPr>
                <w:rFonts w:ascii="Montserrat" w:eastAsia="Times New Roman" w:hAnsi="Montserrat" w:cs="Arial"/>
                <w:color w:val="27344C"/>
                <w:sz w:val="20"/>
                <w:szCs w:val="20"/>
                <w:lang w:val="ro-RO" w:eastAsia="en-GB"/>
              </w:rPr>
            </w:pPr>
          </w:p>
          <w:p w14:paraId="04D7C26D" w14:textId="3B651650" w:rsidR="00AF383E" w:rsidRPr="00CB158A" w:rsidRDefault="00AF383E" w:rsidP="00DB1179">
            <w:pPr>
              <w:jc w:val="both"/>
              <w:rPr>
                <w:rFonts w:ascii="Montserrat" w:eastAsia="Times New Roman" w:hAnsi="Montserrat" w:cs="Arial"/>
                <w:color w:val="27344C"/>
                <w:sz w:val="20"/>
                <w:szCs w:val="20"/>
                <w:lang w:val="ro-RO" w:eastAsia="en-GB"/>
              </w:rPr>
            </w:pPr>
          </w:p>
        </w:tc>
      </w:tr>
    </w:tbl>
    <w:p w14:paraId="5B69BEF3" w14:textId="02CF50DD" w:rsidR="008D5334" w:rsidRPr="00CB158A" w:rsidRDefault="008D5334" w:rsidP="00970273">
      <w:pPr>
        <w:tabs>
          <w:tab w:val="left" w:pos="851"/>
          <w:tab w:val="left" w:pos="1134"/>
        </w:tabs>
        <w:spacing w:after="120" w:line="276" w:lineRule="auto"/>
        <w:jc w:val="both"/>
        <w:rPr>
          <w:rFonts w:ascii="Montserrat" w:hAnsi="Montserrat" w:cs="Arial"/>
          <w:color w:val="27344C"/>
          <w:sz w:val="20"/>
          <w:szCs w:val="20"/>
          <w:lang w:val="ro-RO"/>
        </w:rPr>
      </w:pPr>
    </w:p>
    <w:p w14:paraId="6F075D06" w14:textId="01746CF4" w:rsidR="00933CF0" w:rsidRPr="00CB158A" w:rsidRDefault="00933CF0" w:rsidP="00970273">
      <w:pPr>
        <w:tabs>
          <w:tab w:val="left" w:pos="851"/>
          <w:tab w:val="left" w:pos="1134"/>
        </w:tabs>
        <w:spacing w:after="120" w:line="276" w:lineRule="auto"/>
        <w:jc w:val="both"/>
        <w:rPr>
          <w:rFonts w:ascii="Montserrat" w:hAnsi="Montserrat" w:cs="Arial"/>
          <w:color w:val="27344C"/>
          <w:sz w:val="20"/>
          <w:szCs w:val="20"/>
          <w:lang w:val="ro-RO"/>
        </w:rPr>
      </w:pPr>
    </w:p>
    <w:p w14:paraId="6A8477CC" w14:textId="76F4BEEC" w:rsidR="00DD66BC" w:rsidRDefault="00DD66BC" w:rsidP="00970273">
      <w:pPr>
        <w:tabs>
          <w:tab w:val="left" w:pos="851"/>
          <w:tab w:val="left" w:pos="1134"/>
        </w:tabs>
        <w:spacing w:after="120" w:line="276" w:lineRule="auto"/>
        <w:jc w:val="both"/>
        <w:rPr>
          <w:rFonts w:ascii="Montserrat" w:hAnsi="Montserrat" w:cs="Arial"/>
          <w:color w:val="27344C"/>
          <w:sz w:val="20"/>
          <w:szCs w:val="20"/>
          <w:lang w:val="ro-RO"/>
        </w:rPr>
      </w:pPr>
    </w:p>
    <w:p w14:paraId="356CD4FF" w14:textId="77777777" w:rsidR="00523FBD" w:rsidRPr="00CB158A" w:rsidRDefault="00523FBD" w:rsidP="00970273">
      <w:pPr>
        <w:tabs>
          <w:tab w:val="left" w:pos="851"/>
          <w:tab w:val="left" w:pos="1134"/>
        </w:tabs>
        <w:spacing w:after="120" w:line="276" w:lineRule="auto"/>
        <w:jc w:val="both"/>
        <w:rPr>
          <w:rFonts w:ascii="Montserrat" w:hAnsi="Montserrat" w:cs="Arial"/>
          <w:color w:val="27344C"/>
          <w:sz w:val="20"/>
          <w:szCs w:val="20"/>
          <w:lang w:val="ro-RO"/>
        </w:rPr>
      </w:pPr>
    </w:p>
    <w:p w14:paraId="264D6C08" w14:textId="77777777" w:rsidR="00DD66BC" w:rsidRPr="00CB158A" w:rsidRDefault="00DD66BC" w:rsidP="00970273">
      <w:pPr>
        <w:tabs>
          <w:tab w:val="left" w:pos="851"/>
          <w:tab w:val="left" w:pos="1134"/>
        </w:tabs>
        <w:spacing w:after="120" w:line="276" w:lineRule="auto"/>
        <w:jc w:val="both"/>
        <w:rPr>
          <w:rFonts w:ascii="Montserrat" w:hAnsi="Montserrat" w:cs="Arial"/>
          <w:color w:val="27344C"/>
          <w:sz w:val="20"/>
          <w:szCs w:val="20"/>
          <w:lang w:val="ro-RO"/>
        </w:rPr>
      </w:pPr>
    </w:p>
    <w:p w14:paraId="2ABC7969" w14:textId="5743ECCD" w:rsidR="00C43924" w:rsidRPr="00C93079" w:rsidRDefault="00C43924" w:rsidP="00C43924">
      <w:pPr>
        <w:tabs>
          <w:tab w:val="left" w:pos="851"/>
          <w:tab w:val="left" w:pos="1134"/>
        </w:tabs>
        <w:spacing w:after="120" w:line="276" w:lineRule="auto"/>
        <w:jc w:val="both"/>
        <w:rPr>
          <w:rFonts w:ascii="Montserrat" w:hAnsi="Montserrat" w:cs="Arial"/>
          <w:b/>
          <w:bCs/>
          <w:color w:val="27344C"/>
          <w:sz w:val="22"/>
          <w:szCs w:val="22"/>
          <w:lang w:val="ro-RO"/>
        </w:rPr>
      </w:pPr>
      <w:r w:rsidRPr="00C93079">
        <w:rPr>
          <w:rFonts w:ascii="Montserrat" w:hAnsi="Montserrat" w:cs="Arial"/>
          <w:b/>
          <w:bCs/>
          <w:color w:val="27344C"/>
          <w:sz w:val="22"/>
          <w:szCs w:val="22"/>
          <w:lang w:val="ro-RO"/>
        </w:rPr>
        <w:lastRenderedPageBreak/>
        <w:t xml:space="preserve">ANEXA 2 - Legislația națională și europeană în domeniu și documente utile și necesare pentru completarea secțiunii Principii orizontale/ EGALITATE DE ȘANSE cu cele 3 câmpuri aferente din cererea de finanțare Egalitate de gen/ Nediscriminare/Accesibilitate </w:t>
      </w:r>
      <w:r w:rsidR="006C63EA">
        <w:rPr>
          <w:rFonts w:ascii="Montserrat" w:hAnsi="Montserrat" w:cs="Arial"/>
          <w:b/>
          <w:bCs/>
          <w:color w:val="27344C"/>
          <w:sz w:val="22"/>
          <w:szCs w:val="22"/>
          <w:lang w:val="ro-RO"/>
        </w:rPr>
        <w:t xml:space="preserve">pentru </w:t>
      </w:r>
      <w:r w:rsidRPr="00C93079">
        <w:rPr>
          <w:rFonts w:ascii="Montserrat" w:hAnsi="Montserrat" w:cs="Arial"/>
          <w:b/>
          <w:bCs/>
          <w:color w:val="27344C"/>
          <w:sz w:val="22"/>
          <w:szCs w:val="22"/>
          <w:lang w:val="ro-RO"/>
        </w:rPr>
        <w:t xml:space="preserve">persoane cu dizabilități, </w:t>
      </w:r>
      <w:r w:rsidRPr="00906C06">
        <w:rPr>
          <w:rFonts w:ascii="Montserrat" w:hAnsi="Montserrat" w:cs="Arial"/>
          <w:color w:val="27344C"/>
          <w:sz w:val="22"/>
          <w:szCs w:val="22"/>
          <w:lang w:val="ro-RO"/>
        </w:rPr>
        <w:t>pot fi consultate pe pagina web a programului</w:t>
      </w:r>
      <w:r w:rsidRPr="00906C06">
        <w:rPr>
          <w:rFonts w:ascii="Montserrat" w:hAnsi="Montserrat" w:cs="Arial"/>
          <w:b/>
          <w:bCs/>
          <w:color w:val="27344C"/>
          <w:lang w:val="ro-RO"/>
        </w:rPr>
        <w:t> </w:t>
      </w:r>
      <w:hyperlink r:id="rId11" w:tooltip="http://www.vest.ro/" w:history="1">
        <w:r w:rsidRPr="00906C06">
          <w:rPr>
            <w:rFonts w:ascii="Montserrat" w:hAnsi="Montserrat" w:cs="Arial"/>
            <w:b/>
            <w:bCs/>
            <w:color w:val="27344C"/>
            <w:lang w:val="ro-RO"/>
          </w:rPr>
          <w:t>www.vest.ro</w:t>
        </w:r>
      </w:hyperlink>
      <w:r w:rsidRPr="00906C06">
        <w:rPr>
          <w:rFonts w:ascii="Montserrat" w:hAnsi="Montserrat" w:cs="Arial"/>
          <w:color w:val="27344C"/>
          <w:sz w:val="22"/>
          <w:szCs w:val="22"/>
          <w:lang w:val="ro-RO"/>
        </w:rPr>
        <w:t>,</w:t>
      </w:r>
      <w:r w:rsidRPr="00906C06">
        <w:rPr>
          <w:rFonts w:ascii="Montserrat" w:hAnsi="Montserrat" w:cs="Arial"/>
          <w:color w:val="27344C"/>
          <w:lang w:val="ro-RO"/>
        </w:rPr>
        <w:t> </w:t>
      </w:r>
      <w:r w:rsidRPr="00906C06">
        <w:rPr>
          <w:rFonts w:ascii="Montserrat" w:hAnsi="Montserrat" w:cs="Arial"/>
          <w:color w:val="27344C"/>
          <w:sz w:val="22"/>
          <w:szCs w:val="22"/>
          <w:lang w:val="ro-RO"/>
        </w:rPr>
        <w:t xml:space="preserve"> la</w:t>
      </w:r>
      <w:r w:rsidRPr="00906C06">
        <w:rPr>
          <w:rFonts w:cs="Arial"/>
          <w:color w:val="27344C"/>
          <w:lang w:val="ro-RO"/>
        </w:rPr>
        <w:t> </w:t>
      </w:r>
      <w:r w:rsidRPr="00906C06">
        <w:rPr>
          <w:rFonts w:ascii="Montserrat" w:hAnsi="Montserrat" w:cs="Arial"/>
          <w:color w:val="27344C"/>
          <w:sz w:val="22"/>
          <w:szCs w:val="22"/>
          <w:lang w:val="ro-RO"/>
        </w:rPr>
        <w:t>secțiunea</w:t>
      </w:r>
      <w:r w:rsidRPr="00C93079">
        <w:rPr>
          <w:rFonts w:cs="Arial"/>
          <w:b/>
          <w:bCs/>
          <w:color w:val="27344C"/>
          <w:lang w:val="ro-RO"/>
        </w:rPr>
        <w:t> </w:t>
      </w:r>
      <w:r w:rsidRPr="00906C06">
        <w:rPr>
          <w:rFonts w:ascii="Montserrat" w:hAnsi="Montserrat" w:cs="Arial"/>
          <w:b/>
          <w:bCs/>
          <w:color w:val="27344C"/>
          <w:sz w:val="22"/>
          <w:szCs w:val="22"/>
          <w:lang w:val="ro-RO"/>
        </w:rPr>
        <w:t>Resurse utile</w:t>
      </w:r>
      <w:r w:rsidRPr="00C93079">
        <w:rPr>
          <w:rFonts w:ascii="Montserrat" w:hAnsi="Montserrat" w:cs="Arial"/>
          <w:b/>
          <w:bCs/>
          <w:color w:val="27344C"/>
          <w:sz w:val="22"/>
          <w:szCs w:val="22"/>
          <w:lang w:val="ro-RO"/>
        </w:rPr>
        <w:t>:</w:t>
      </w:r>
    </w:p>
    <w:p w14:paraId="1B8A854B" w14:textId="77777777" w:rsidR="00C43924" w:rsidRPr="00C93079"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Carta drepturilor fundamentale a Uniunii Europene </w:t>
      </w:r>
    </w:p>
    <w:p w14:paraId="2C28410D" w14:textId="77777777" w:rsidR="00C43924" w:rsidRPr="00C93079"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Legea nr. 221/2010 pentru ratificarea Convenției ONU privind drepturile persoanelor cu dizabilități, cu modificările și completările ulterioare </w:t>
      </w:r>
    </w:p>
    <w:p w14:paraId="1F54490C" w14:textId="77777777" w:rsidR="00C43924" w:rsidRPr="00C93079"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Legea nr. 202/2002 privind egalitatea de șanse şi de tratament între femei şi bărbați </w:t>
      </w:r>
    </w:p>
    <w:p w14:paraId="7F83031C" w14:textId="77777777" w:rsidR="00C43924" w:rsidRPr="00C93079"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H.G. nr. 262/2019 pentru aprobarea Normelor metodologice de aplicare a prevederilor Legii nr. 202/2002 privind egalitatea de șanse şi de tratament între femei şi bărbați </w:t>
      </w:r>
    </w:p>
    <w:p w14:paraId="601B3A63" w14:textId="77777777" w:rsidR="00C43924" w:rsidRPr="00C93079"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H.G.  nr. 1547/2022 referitoare la Strategia națională privind promovarea egalității de șanse și de tratament între femei și bărbați și prevenirea si combaterea violenței domestice pentru perioada 2022–2027 </w:t>
      </w:r>
    </w:p>
    <w:p w14:paraId="0F9BD37D" w14:textId="77777777" w:rsidR="00C43924" w:rsidRPr="00C93079"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Legea nr.448/2006 privind protecția și promovarea drepturilor persoanelor cu handicap </w:t>
      </w:r>
    </w:p>
    <w:p w14:paraId="680D2EFC" w14:textId="77777777" w:rsidR="00C43924" w:rsidRPr="00C93079"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H.G. nr.268/2007 pentru aprobarea Normelor metodologice de aplicare a prevederilor Legii nr. 448/2006 </w:t>
      </w:r>
    </w:p>
    <w:p w14:paraId="5CD06BD0" w14:textId="77777777" w:rsidR="00C43924" w:rsidRPr="00C93079"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Ordonanța de Guvern nr.137/2000 privind prevenirea și sancționarea tuturor formelor de discriminare, cu modificările și completările ulterioare </w:t>
      </w:r>
    </w:p>
    <w:p w14:paraId="42C4E47A" w14:textId="77777777" w:rsidR="00C43924" w:rsidRPr="00C93079"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Ordonanța de Urgență a Guvernului nr. 61/2008 privind implementarea principiului egalității de tratament între femei și bărbați în ceea ce privește accesul la bunuri și servicii și furnizarea de bunuri și servicii, cu modificările și completările ulterioare </w:t>
      </w:r>
    </w:p>
    <w:p w14:paraId="167DF4F7" w14:textId="77777777" w:rsidR="00C43924" w:rsidRPr="00C93079"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Ghid de aplicare a Cartei drepturilor fundamentale a uniunii europene în implementarea fondurilor europene nerambursabile </w:t>
      </w:r>
    </w:p>
    <w:p w14:paraId="792B56A2" w14:textId="77777777" w:rsidR="00C43924" w:rsidRPr="00C93079"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Ghidul de bune practice practici Abordarea principiilor privind egalitatea de șanse, accesibilitatea, nediscriminarea și incluziunea la nivelul proiectelor finanțate prin Programul Regional  Vest 2021-2027 </w:t>
      </w:r>
    </w:p>
    <w:p w14:paraId="0EA779D1" w14:textId="77777777" w:rsidR="00C43924" w:rsidRPr="00C93079"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Ghid pentru accesibilizarea paginilor web ale instituţiilor publice din România </w:t>
      </w:r>
    </w:p>
    <w:p w14:paraId="49F90F3B" w14:textId="77777777" w:rsidR="00C43924" w:rsidRPr="00C93079"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Ghidul privind reflectarea Convenției ONU privind drepturile persoanelor cu dizabilități în pregătirea și implementarea programelor și proiectelor cu finanțare nerambursabilă alocată României în perioada 2021-2027, realizat de Ministerul Investițiilor și Proiectelor Europene</w:t>
      </w:r>
    </w:p>
    <w:p w14:paraId="72CA2F22" w14:textId="77777777" w:rsidR="00C43924" w:rsidRPr="00C93079"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lastRenderedPageBreak/>
        <w:t xml:space="preserve">Strategia națională privind drepturile persoanelor cu dizabilități 2022-2027 </w:t>
      </w:r>
    </w:p>
    <w:p w14:paraId="517F3059" w14:textId="77777777" w:rsidR="00C43924" w:rsidRPr="00C93079"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Strategia Uniunii Europene privind drepturile persoanelor cu dizabilități 2021-2030: O Uniune a egalității </w:t>
      </w:r>
    </w:p>
    <w:p w14:paraId="176EB00F" w14:textId="77777777" w:rsidR="00C43924" w:rsidRPr="00C93079"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Strategia națională privind promovarea egalității de șanse și de tratament între femei și bărbați și prevenirea și combaterea violenței domestice pentru perioada 2022-2027 </w:t>
      </w:r>
    </w:p>
    <w:p w14:paraId="0C64EE3E" w14:textId="77777777" w:rsidR="00C43924" w:rsidRPr="00C93079"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Strategia Uniunii Europene privind egalitatea de gen 2020-2025: O Uniune a egalității </w:t>
      </w:r>
    </w:p>
    <w:p w14:paraId="17147C3E" w14:textId="77777777" w:rsidR="00C43924" w:rsidRPr="00C93079"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Directiva (UE) 2019/882/CE a Parlamentului European și a Consiliului din 17 aprilie 2019 privind cerințele de accesibilitate aplicabile produselor și serviciilor </w:t>
      </w:r>
    </w:p>
    <w:p w14:paraId="07EF2773" w14:textId="77777777" w:rsidR="00C43924" w:rsidRPr="00C93079"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Directiva (UE) 2016/2102/CE a Parlamentului European și a Consiliului din 26 octombrie 2016 privind accesibilitatea site-urilor web și a aplicațiilor mobile ale organismelor din sectorul public </w:t>
      </w:r>
    </w:p>
    <w:p w14:paraId="7CC920D8" w14:textId="77777777" w:rsidR="00C43924" w:rsidRPr="00C93079"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Decizia COM(2014)638 final privind încheierea Tratatului de la Marrakesh pentru facilitarea accesului la operele publicate al persoanelor nevăzătoare, cu deficiențe de vedere sau cu dificultăți de citire a materialelor imprimate </w:t>
      </w:r>
    </w:p>
    <w:p w14:paraId="4293CA67" w14:textId="77777777" w:rsidR="002F7106" w:rsidRPr="00CB158A" w:rsidRDefault="002F7106" w:rsidP="002F7106">
      <w:pPr>
        <w:tabs>
          <w:tab w:val="left" w:pos="851"/>
          <w:tab w:val="left" w:pos="1134"/>
        </w:tabs>
        <w:spacing w:before="120" w:after="120"/>
        <w:jc w:val="both"/>
        <w:rPr>
          <w:rFonts w:ascii="Montserrat" w:hAnsi="Montserrat" w:cs="Arial"/>
          <w:color w:val="27344C"/>
          <w:sz w:val="22"/>
          <w:szCs w:val="22"/>
          <w:lang w:val="ro-RO"/>
        </w:rPr>
      </w:pPr>
    </w:p>
    <w:p w14:paraId="1A92AB99" w14:textId="0609BD2A" w:rsidR="002D1B17" w:rsidRPr="00CB158A" w:rsidRDefault="002D1B17" w:rsidP="002D1B17">
      <w:pPr>
        <w:tabs>
          <w:tab w:val="left" w:pos="851"/>
          <w:tab w:val="left" w:pos="1134"/>
        </w:tabs>
        <w:spacing w:after="120" w:line="276" w:lineRule="auto"/>
        <w:jc w:val="both"/>
        <w:rPr>
          <w:rFonts w:ascii="Montserrat" w:hAnsi="Montserrat" w:cs="Arial"/>
          <w:color w:val="27344C"/>
          <w:sz w:val="20"/>
          <w:szCs w:val="20"/>
          <w:lang w:val="ro-RO"/>
        </w:rPr>
      </w:pPr>
    </w:p>
    <w:sectPr w:rsidR="002D1B17" w:rsidRPr="00CB158A" w:rsidSect="009F76F7">
      <w:pgSz w:w="16838" w:h="11906" w:orient="landscape"/>
      <w:pgMar w:top="827" w:right="1440" w:bottom="1014" w:left="2252"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95D150" w14:textId="77777777" w:rsidR="00D30C80" w:rsidRDefault="00D30C80" w:rsidP="0040795D">
      <w:r>
        <w:separator/>
      </w:r>
    </w:p>
  </w:endnote>
  <w:endnote w:type="continuationSeparator" w:id="0">
    <w:p w14:paraId="3F81FD14" w14:textId="77777777" w:rsidR="00D30C80" w:rsidRDefault="00D30C80" w:rsidP="00407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EU Albertina">
    <w:altName w:val="Cambria"/>
    <w:panose1 w:val="020B0604020202020204"/>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8582583"/>
      <w:docPartObj>
        <w:docPartGallery w:val="Page Numbers (Bottom of Page)"/>
        <w:docPartUnique/>
      </w:docPartObj>
    </w:sdtPr>
    <w:sdtContent>
      <w:p w14:paraId="62E07016" w14:textId="3AD1D9A8" w:rsidR="007E5C30" w:rsidRDefault="007E5C30"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4FFC2CA" w14:textId="77777777" w:rsidR="007E5C30" w:rsidRDefault="007E5C30"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911918509"/>
      <w:docPartObj>
        <w:docPartGallery w:val="Page Numbers (Bottom of Page)"/>
        <w:docPartUnique/>
      </w:docPartObj>
    </w:sdtPr>
    <w:sdtContent>
      <w:p w14:paraId="77936153" w14:textId="77777777" w:rsidR="003E7297" w:rsidRDefault="003E7297" w:rsidP="003E729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20</w:t>
        </w:r>
        <w:r>
          <w:rPr>
            <w:rStyle w:val="PageNumber"/>
          </w:rPr>
          <w:fldChar w:fldCharType="end"/>
        </w:r>
      </w:p>
    </w:sdtContent>
  </w:sdt>
  <w:p w14:paraId="6C09AD94" w14:textId="77777777" w:rsidR="003E7297" w:rsidRPr="00AE3DCF" w:rsidRDefault="003E7297" w:rsidP="003E7297">
    <w:pPr>
      <w:pStyle w:val="Footer"/>
      <w:ind w:right="360"/>
      <w:jc w:val="center"/>
      <w:rPr>
        <w:rFonts w:ascii="Montserrat" w:hAnsi="Montserrat"/>
        <w:color w:val="27344C"/>
        <w:sz w:val="22"/>
        <w:szCs w:val="22"/>
      </w:rPr>
    </w:pPr>
  </w:p>
  <w:p w14:paraId="4A54ED7E" w14:textId="77777777" w:rsidR="003E7297" w:rsidRDefault="003E7297" w:rsidP="003E7297">
    <w:pPr>
      <w:pStyle w:val="Footer"/>
    </w:pPr>
    <w:r>
      <w:rPr>
        <w:noProof/>
      </w:rPr>
      <w:drawing>
        <wp:anchor distT="0" distB="0" distL="114300" distR="114300" simplePos="0" relativeHeight="251660288" behindDoc="0" locked="0" layoutInCell="1" allowOverlap="1" wp14:anchorId="0E425AA4" wp14:editId="229C0365">
          <wp:simplePos x="0" y="0"/>
          <wp:positionH relativeFrom="column">
            <wp:posOffset>5588000</wp:posOffset>
          </wp:positionH>
          <wp:positionV relativeFrom="paragraph">
            <wp:posOffset>78740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DC5324">
      <w:rPr>
        <w:noProof/>
      </w:rPr>
      <w:drawing>
        <wp:anchor distT="0" distB="0" distL="114300" distR="114300" simplePos="0" relativeHeight="251659264" behindDoc="1" locked="0" layoutInCell="1" allowOverlap="1" wp14:anchorId="563B0DE9" wp14:editId="329183C7">
          <wp:simplePos x="0" y="0"/>
          <wp:positionH relativeFrom="column">
            <wp:posOffset>0</wp:posOffset>
          </wp:positionH>
          <wp:positionV relativeFrom="paragraph">
            <wp:posOffset>79567</wp:posOffset>
          </wp:positionV>
          <wp:extent cx="5283200" cy="3810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p>
  <w:p w14:paraId="3727D5D0" w14:textId="77777777" w:rsidR="003E7297" w:rsidRDefault="003E7297" w:rsidP="003E7297">
    <w:r>
      <w:rPr>
        <w:noProof/>
      </w:rPr>
      <w:drawing>
        <wp:anchor distT="0" distB="0" distL="114300" distR="114300" simplePos="0" relativeHeight="251662336" behindDoc="1" locked="0" layoutInCell="1" allowOverlap="1" wp14:anchorId="137944DC" wp14:editId="2E535E0D">
          <wp:simplePos x="0" y="0"/>
          <wp:positionH relativeFrom="column">
            <wp:posOffset>-223283</wp:posOffset>
          </wp:positionH>
          <wp:positionV relativeFrom="paragraph">
            <wp:posOffset>180754</wp:posOffset>
          </wp:positionV>
          <wp:extent cx="2975810" cy="305317"/>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2975810" cy="305317"/>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1" locked="0" layoutInCell="1" allowOverlap="1" wp14:anchorId="4F4BE00E" wp14:editId="2CDF4FEE">
              <wp:simplePos x="0" y="0"/>
              <wp:positionH relativeFrom="column">
                <wp:posOffset>2989580</wp:posOffset>
              </wp:positionH>
              <wp:positionV relativeFrom="paragraph">
                <wp:posOffset>181610</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2C46A9CE" w14:textId="77777777" w:rsidR="003E7297" w:rsidRPr="001413FA" w:rsidRDefault="003E7297" w:rsidP="003E7297">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4BE00E" id="_x0000_t202" coordsize="21600,21600" o:spt="202" path="m,l,21600r21600,l21600,xe">
              <v:stroke joinstyle="miter"/>
              <v:path gradientshapeok="t" o:connecttype="rect"/>
            </v:shapetype>
            <v:shape id="Text Box 6" o:spid="_x0000_s1026" type="#_x0000_t202" style="position:absolute;margin-left:235.4pt;margin-top:14.3pt;width:128.2pt;height:22.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" filled="f" stroked="f" strokeweight=".5pt">
              <v:textbox inset="0,0,0,0">
                <w:txbxContent>
                  <w:p w14:paraId="2C46A9CE" w14:textId="77777777" w:rsidR="003E7297" w:rsidRPr="001413FA" w:rsidRDefault="003E7297" w:rsidP="003E7297">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v:textbox>
            </v:shape>
          </w:pict>
        </mc:Fallback>
      </mc:AlternateContent>
    </w:r>
  </w:p>
  <w:p w14:paraId="786A186F" w14:textId="23EFB3EC" w:rsidR="0040795D" w:rsidRDefault="0040795D" w:rsidP="007E5C30">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B4F44A" w14:textId="77777777" w:rsidR="00D30C80" w:rsidRDefault="00D30C80" w:rsidP="0040795D">
      <w:r>
        <w:separator/>
      </w:r>
    </w:p>
  </w:footnote>
  <w:footnote w:type="continuationSeparator" w:id="0">
    <w:p w14:paraId="05EBA0C9" w14:textId="77777777" w:rsidR="00D30C80" w:rsidRDefault="00D30C80" w:rsidP="004079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94B6AD" w14:textId="00F855B0" w:rsidR="0040795D" w:rsidRDefault="0040795D">
    <w:pPr>
      <w:pStyle w:val="Header"/>
    </w:pPr>
    <w:r>
      <w:rPr>
        <w:noProof/>
      </w:rPr>
      <w:drawing>
        <wp:inline distT="0" distB="0" distL="0" distR="0" wp14:anchorId="51FBE726" wp14:editId="5DD444BC">
          <wp:extent cx="5350781" cy="47506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5538325" cy="49171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6B3D96"/>
    <w:multiLevelType w:val="hybridMultilevel"/>
    <w:tmpl w:val="DA6E3A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82D5DD8"/>
    <w:multiLevelType w:val="hybridMultilevel"/>
    <w:tmpl w:val="F2D22AC4"/>
    <w:lvl w:ilvl="0" w:tplc="199E48C4">
      <w:numFmt w:val="bullet"/>
      <w:lvlText w:val="•"/>
      <w:lvlJc w:val="left"/>
      <w:pPr>
        <w:ind w:left="1080" w:hanging="72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AA92E37"/>
    <w:multiLevelType w:val="hybridMultilevel"/>
    <w:tmpl w:val="54D04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AB56D1C"/>
    <w:multiLevelType w:val="hybridMultilevel"/>
    <w:tmpl w:val="D2EC2742"/>
    <w:lvl w:ilvl="0" w:tplc="BE566916">
      <w:numFmt w:val="bullet"/>
      <w:lvlText w:val="•"/>
      <w:lvlJc w:val="left"/>
      <w:pPr>
        <w:ind w:left="720" w:hanging="36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2DE7A04"/>
    <w:multiLevelType w:val="hybridMultilevel"/>
    <w:tmpl w:val="7276999E"/>
    <w:lvl w:ilvl="0" w:tplc="EFE4B176">
      <w:start w:val="1"/>
      <w:numFmt w:val="bullet"/>
      <w:lvlText w:val=""/>
      <w:lvlJc w:val="left"/>
      <w:pPr>
        <w:ind w:left="360" w:hanging="360"/>
      </w:pPr>
      <w:rPr>
        <w:rFonts w:ascii="Wingdings" w:hAnsi="Wingdings" w:hint="default"/>
        <w:color w:val="000000" w:themeColor="text1"/>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14AD7585"/>
    <w:multiLevelType w:val="hybridMultilevel"/>
    <w:tmpl w:val="E33895F6"/>
    <w:lvl w:ilvl="0" w:tplc="0809001B">
      <w:start w:val="1"/>
      <w:numFmt w:val="lowerRoman"/>
      <w:lvlText w:val="%1."/>
      <w:lvlJc w:val="right"/>
      <w:pPr>
        <w:ind w:left="1080" w:hanging="360"/>
      </w:pPr>
      <w:rPr>
        <w:rFonts w:hint="default"/>
        <w:b/>
        <w:bCs/>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203C6761"/>
    <w:multiLevelType w:val="hybridMultilevel"/>
    <w:tmpl w:val="A93A9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663542A"/>
    <w:multiLevelType w:val="hybridMultilevel"/>
    <w:tmpl w:val="A58C7482"/>
    <w:lvl w:ilvl="0" w:tplc="A28A07E4">
      <w:numFmt w:val="bullet"/>
      <w:lvlText w:val="-"/>
      <w:lvlJc w:val="left"/>
      <w:pPr>
        <w:ind w:left="720" w:hanging="360"/>
      </w:pPr>
      <w:rPr>
        <w:rFonts w:ascii="Calibri" w:eastAsia="Times New Roman" w:hAnsi="Calibri" w:cs="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9"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15:restartNumberingAfterBreak="0">
    <w:nsid w:val="3BD62E6B"/>
    <w:multiLevelType w:val="hybridMultilevel"/>
    <w:tmpl w:val="9C586C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CFC5896"/>
    <w:multiLevelType w:val="hybridMultilevel"/>
    <w:tmpl w:val="72A82D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D9E2556"/>
    <w:multiLevelType w:val="hybridMultilevel"/>
    <w:tmpl w:val="FFF4C70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40F41D89"/>
    <w:multiLevelType w:val="hybridMultilevel"/>
    <w:tmpl w:val="B07AC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48F5660"/>
    <w:multiLevelType w:val="hybridMultilevel"/>
    <w:tmpl w:val="D4C4EC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5C55545"/>
    <w:multiLevelType w:val="multilevel"/>
    <w:tmpl w:val="D9B0AE80"/>
    <w:styleLink w:val="CurrentList1"/>
    <w:lvl w:ilvl="0">
      <w:start w:val="1"/>
      <w:numFmt w:val="decimal"/>
      <w:lvlText w:val="%1."/>
      <w:lvlJc w:val="left"/>
      <w:pPr>
        <w:ind w:left="720" w:hanging="360"/>
      </w:pPr>
      <w:rPr>
        <w:rFonts w:hint="default"/>
        <w:b/>
        <w:bCs/>
      </w:rPr>
    </w:lvl>
    <w:lvl w:ilvl="1">
      <w:start w:val="1"/>
      <w:numFmt w:val="lowerLetter"/>
      <w:lvlText w:val="%2."/>
      <w:lvlJc w:val="left"/>
      <w:pPr>
        <w:ind w:left="1440" w:hanging="360"/>
      </w:pPr>
      <w:rPr>
        <w:b/>
        <w:bC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487B6AD8"/>
    <w:multiLevelType w:val="hybridMultilevel"/>
    <w:tmpl w:val="7F681E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A672048"/>
    <w:multiLevelType w:val="hybridMultilevel"/>
    <w:tmpl w:val="598494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BC33482"/>
    <w:multiLevelType w:val="hybridMultilevel"/>
    <w:tmpl w:val="1AA47880"/>
    <w:lvl w:ilvl="0" w:tplc="666E284A">
      <w:start w:val="1"/>
      <w:numFmt w:val="upperLetter"/>
      <w:lvlText w:val="%1."/>
      <w:lvlJc w:val="left"/>
      <w:pPr>
        <w:ind w:left="720" w:hanging="360"/>
      </w:pPr>
      <w:rPr>
        <w:rFonts w:hint="default"/>
        <w:b/>
        <w:i w:val="0"/>
        <w:iCs/>
        <w:color w:val="00206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FFC454C"/>
    <w:multiLevelType w:val="hybridMultilevel"/>
    <w:tmpl w:val="88860E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3C20A7E"/>
    <w:multiLevelType w:val="hybridMultilevel"/>
    <w:tmpl w:val="881616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C433F0E"/>
    <w:multiLevelType w:val="hybridMultilevel"/>
    <w:tmpl w:val="3012A6EA"/>
    <w:lvl w:ilvl="0" w:tplc="0246B1C4">
      <w:numFmt w:val="bullet"/>
      <w:lvlText w:val="-"/>
      <w:lvlJc w:val="left"/>
      <w:pPr>
        <w:ind w:left="720" w:hanging="36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6812F7A"/>
    <w:multiLevelType w:val="hybridMultilevel"/>
    <w:tmpl w:val="C0B8F67A"/>
    <w:lvl w:ilvl="0" w:tplc="0809000F">
      <w:start w:val="1"/>
      <w:numFmt w:val="decimal"/>
      <w:lvlText w:val="%1."/>
      <w:lvlJc w:val="left"/>
      <w:pPr>
        <w:ind w:left="720" w:hanging="360"/>
      </w:pPr>
      <w:rPr>
        <w:rFonts w:hint="default"/>
        <w:b/>
        <w:bCs/>
      </w:rPr>
    </w:lvl>
    <w:lvl w:ilvl="1" w:tplc="FC4A6E44">
      <w:start w:val="1"/>
      <w:numFmt w:val="lowerLetter"/>
      <w:lvlText w:val="%2."/>
      <w:lvlJc w:val="left"/>
      <w:pPr>
        <w:ind w:left="1440" w:hanging="360"/>
      </w:pPr>
      <w:rPr>
        <w:b/>
        <w:bCs/>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695C4315"/>
    <w:multiLevelType w:val="hybridMultilevel"/>
    <w:tmpl w:val="64300412"/>
    <w:lvl w:ilvl="0" w:tplc="08090001">
      <w:start w:val="1"/>
      <w:numFmt w:val="bullet"/>
      <w:lvlText w:val=""/>
      <w:lvlJc w:val="left"/>
      <w:pPr>
        <w:ind w:left="773" w:hanging="360"/>
      </w:pPr>
      <w:rPr>
        <w:rFonts w:ascii="Symbol" w:hAnsi="Symbol" w:hint="default"/>
      </w:rPr>
    </w:lvl>
    <w:lvl w:ilvl="1" w:tplc="08090003" w:tentative="1">
      <w:start w:val="1"/>
      <w:numFmt w:val="bullet"/>
      <w:lvlText w:val="o"/>
      <w:lvlJc w:val="left"/>
      <w:pPr>
        <w:ind w:left="1493" w:hanging="360"/>
      </w:pPr>
      <w:rPr>
        <w:rFonts w:ascii="Courier New" w:hAnsi="Courier New" w:cs="Courier New" w:hint="default"/>
      </w:rPr>
    </w:lvl>
    <w:lvl w:ilvl="2" w:tplc="08090005" w:tentative="1">
      <w:start w:val="1"/>
      <w:numFmt w:val="bullet"/>
      <w:lvlText w:val=""/>
      <w:lvlJc w:val="left"/>
      <w:pPr>
        <w:ind w:left="2213" w:hanging="360"/>
      </w:pPr>
      <w:rPr>
        <w:rFonts w:ascii="Wingdings" w:hAnsi="Wingdings" w:hint="default"/>
      </w:rPr>
    </w:lvl>
    <w:lvl w:ilvl="3" w:tplc="08090001" w:tentative="1">
      <w:start w:val="1"/>
      <w:numFmt w:val="bullet"/>
      <w:lvlText w:val=""/>
      <w:lvlJc w:val="left"/>
      <w:pPr>
        <w:ind w:left="2933" w:hanging="360"/>
      </w:pPr>
      <w:rPr>
        <w:rFonts w:ascii="Symbol" w:hAnsi="Symbol" w:hint="default"/>
      </w:rPr>
    </w:lvl>
    <w:lvl w:ilvl="4" w:tplc="08090003" w:tentative="1">
      <w:start w:val="1"/>
      <w:numFmt w:val="bullet"/>
      <w:lvlText w:val="o"/>
      <w:lvlJc w:val="left"/>
      <w:pPr>
        <w:ind w:left="3653" w:hanging="360"/>
      </w:pPr>
      <w:rPr>
        <w:rFonts w:ascii="Courier New" w:hAnsi="Courier New" w:cs="Courier New" w:hint="default"/>
      </w:rPr>
    </w:lvl>
    <w:lvl w:ilvl="5" w:tplc="08090005" w:tentative="1">
      <w:start w:val="1"/>
      <w:numFmt w:val="bullet"/>
      <w:lvlText w:val=""/>
      <w:lvlJc w:val="left"/>
      <w:pPr>
        <w:ind w:left="4373" w:hanging="360"/>
      </w:pPr>
      <w:rPr>
        <w:rFonts w:ascii="Wingdings" w:hAnsi="Wingdings" w:hint="default"/>
      </w:rPr>
    </w:lvl>
    <w:lvl w:ilvl="6" w:tplc="08090001" w:tentative="1">
      <w:start w:val="1"/>
      <w:numFmt w:val="bullet"/>
      <w:lvlText w:val=""/>
      <w:lvlJc w:val="left"/>
      <w:pPr>
        <w:ind w:left="5093" w:hanging="360"/>
      </w:pPr>
      <w:rPr>
        <w:rFonts w:ascii="Symbol" w:hAnsi="Symbol" w:hint="default"/>
      </w:rPr>
    </w:lvl>
    <w:lvl w:ilvl="7" w:tplc="08090003" w:tentative="1">
      <w:start w:val="1"/>
      <w:numFmt w:val="bullet"/>
      <w:lvlText w:val="o"/>
      <w:lvlJc w:val="left"/>
      <w:pPr>
        <w:ind w:left="5813" w:hanging="360"/>
      </w:pPr>
      <w:rPr>
        <w:rFonts w:ascii="Courier New" w:hAnsi="Courier New" w:cs="Courier New" w:hint="default"/>
      </w:rPr>
    </w:lvl>
    <w:lvl w:ilvl="8" w:tplc="08090005" w:tentative="1">
      <w:start w:val="1"/>
      <w:numFmt w:val="bullet"/>
      <w:lvlText w:val=""/>
      <w:lvlJc w:val="left"/>
      <w:pPr>
        <w:ind w:left="6533" w:hanging="360"/>
      </w:pPr>
      <w:rPr>
        <w:rFonts w:ascii="Wingdings" w:hAnsi="Wingdings" w:hint="default"/>
      </w:rPr>
    </w:lvl>
  </w:abstractNum>
  <w:abstractNum w:abstractNumId="25"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6486D76"/>
    <w:multiLevelType w:val="hybridMultilevel"/>
    <w:tmpl w:val="D03C0E3A"/>
    <w:lvl w:ilvl="0" w:tplc="27625730">
      <w:start w:val="1"/>
      <w:numFmt w:val="upperLetter"/>
      <w:lvlText w:val="%1."/>
      <w:lvlJc w:val="left"/>
      <w:pPr>
        <w:ind w:left="501"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793D75BD"/>
    <w:multiLevelType w:val="hybridMultilevel"/>
    <w:tmpl w:val="3BEADC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7E822206"/>
    <w:multiLevelType w:val="hybridMultilevel"/>
    <w:tmpl w:val="3A90336A"/>
    <w:lvl w:ilvl="0" w:tplc="4B42BC1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7F2628E6"/>
    <w:multiLevelType w:val="hybridMultilevel"/>
    <w:tmpl w:val="677A54AC"/>
    <w:lvl w:ilvl="0" w:tplc="B2E6C348">
      <w:start w:val="7"/>
      <w:numFmt w:val="bullet"/>
      <w:lvlText w:val="-"/>
      <w:lvlJc w:val="left"/>
      <w:pPr>
        <w:ind w:left="2444" w:hanging="360"/>
      </w:pPr>
      <w:rPr>
        <w:rFonts w:ascii="Arial" w:eastAsiaTheme="minorHAnsi" w:hAnsi="Arial" w:cs="Arial" w:hint="default"/>
      </w:rPr>
    </w:lvl>
    <w:lvl w:ilvl="1" w:tplc="08090003" w:tentative="1">
      <w:start w:val="1"/>
      <w:numFmt w:val="bullet"/>
      <w:lvlText w:val="o"/>
      <w:lvlJc w:val="left"/>
      <w:pPr>
        <w:ind w:left="3164" w:hanging="360"/>
      </w:pPr>
      <w:rPr>
        <w:rFonts w:ascii="Courier New" w:hAnsi="Courier New" w:cs="Courier New" w:hint="default"/>
      </w:rPr>
    </w:lvl>
    <w:lvl w:ilvl="2" w:tplc="08090005" w:tentative="1">
      <w:start w:val="1"/>
      <w:numFmt w:val="bullet"/>
      <w:lvlText w:val=""/>
      <w:lvlJc w:val="left"/>
      <w:pPr>
        <w:ind w:left="3884" w:hanging="360"/>
      </w:pPr>
      <w:rPr>
        <w:rFonts w:ascii="Wingdings" w:hAnsi="Wingdings" w:hint="default"/>
      </w:rPr>
    </w:lvl>
    <w:lvl w:ilvl="3" w:tplc="08090001" w:tentative="1">
      <w:start w:val="1"/>
      <w:numFmt w:val="bullet"/>
      <w:lvlText w:val=""/>
      <w:lvlJc w:val="left"/>
      <w:pPr>
        <w:ind w:left="4604" w:hanging="360"/>
      </w:pPr>
      <w:rPr>
        <w:rFonts w:ascii="Symbol" w:hAnsi="Symbol" w:hint="default"/>
      </w:rPr>
    </w:lvl>
    <w:lvl w:ilvl="4" w:tplc="08090003" w:tentative="1">
      <w:start w:val="1"/>
      <w:numFmt w:val="bullet"/>
      <w:lvlText w:val="o"/>
      <w:lvlJc w:val="left"/>
      <w:pPr>
        <w:ind w:left="5324" w:hanging="360"/>
      </w:pPr>
      <w:rPr>
        <w:rFonts w:ascii="Courier New" w:hAnsi="Courier New" w:cs="Courier New" w:hint="default"/>
      </w:rPr>
    </w:lvl>
    <w:lvl w:ilvl="5" w:tplc="08090005" w:tentative="1">
      <w:start w:val="1"/>
      <w:numFmt w:val="bullet"/>
      <w:lvlText w:val=""/>
      <w:lvlJc w:val="left"/>
      <w:pPr>
        <w:ind w:left="6044" w:hanging="360"/>
      </w:pPr>
      <w:rPr>
        <w:rFonts w:ascii="Wingdings" w:hAnsi="Wingdings" w:hint="default"/>
      </w:rPr>
    </w:lvl>
    <w:lvl w:ilvl="6" w:tplc="08090001" w:tentative="1">
      <w:start w:val="1"/>
      <w:numFmt w:val="bullet"/>
      <w:lvlText w:val=""/>
      <w:lvlJc w:val="left"/>
      <w:pPr>
        <w:ind w:left="6764" w:hanging="360"/>
      </w:pPr>
      <w:rPr>
        <w:rFonts w:ascii="Symbol" w:hAnsi="Symbol" w:hint="default"/>
      </w:rPr>
    </w:lvl>
    <w:lvl w:ilvl="7" w:tplc="08090003" w:tentative="1">
      <w:start w:val="1"/>
      <w:numFmt w:val="bullet"/>
      <w:lvlText w:val="o"/>
      <w:lvlJc w:val="left"/>
      <w:pPr>
        <w:ind w:left="7484" w:hanging="360"/>
      </w:pPr>
      <w:rPr>
        <w:rFonts w:ascii="Courier New" w:hAnsi="Courier New" w:cs="Courier New" w:hint="default"/>
      </w:rPr>
    </w:lvl>
    <w:lvl w:ilvl="8" w:tplc="08090005" w:tentative="1">
      <w:start w:val="1"/>
      <w:numFmt w:val="bullet"/>
      <w:lvlText w:val=""/>
      <w:lvlJc w:val="left"/>
      <w:pPr>
        <w:ind w:left="8204" w:hanging="360"/>
      </w:pPr>
      <w:rPr>
        <w:rFonts w:ascii="Wingdings" w:hAnsi="Wingdings" w:hint="default"/>
      </w:rPr>
    </w:lvl>
  </w:abstractNum>
  <w:num w:numId="1" w16cid:durableId="266037022">
    <w:abstractNumId w:val="23"/>
  </w:num>
  <w:num w:numId="2" w16cid:durableId="2111468487">
    <w:abstractNumId w:val="8"/>
  </w:num>
  <w:num w:numId="3" w16cid:durableId="2027442315">
    <w:abstractNumId w:val="18"/>
  </w:num>
  <w:num w:numId="4" w16cid:durableId="232276802">
    <w:abstractNumId w:val="15"/>
  </w:num>
  <w:num w:numId="5" w16cid:durableId="1545485516">
    <w:abstractNumId w:val="9"/>
  </w:num>
  <w:num w:numId="6" w16cid:durableId="1244991899">
    <w:abstractNumId w:val="4"/>
  </w:num>
  <w:num w:numId="7" w16cid:durableId="212162539">
    <w:abstractNumId w:val="28"/>
  </w:num>
  <w:num w:numId="8" w16cid:durableId="1619529761">
    <w:abstractNumId w:val="29"/>
  </w:num>
  <w:num w:numId="9" w16cid:durableId="886379287">
    <w:abstractNumId w:val="26"/>
  </w:num>
  <w:num w:numId="10" w16cid:durableId="1075201019">
    <w:abstractNumId w:val="12"/>
  </w:num>
  <w:num w:numId="11" w16cid:durableId="1889294390">
    <w:abstractNumId w:val="5"/>
  </w:num>
  <w:num w:numId="12" w16cid:durableId="1996297796">
    <w:abstractNumId w:val="21"/>
  </w:num>
  <w:num w:numId="13" w16cid:durableId="919828931">
    <w:abstractNumId w:val="25"/>
  </w:num>
  <w:num w:numId="14" w16cid:durableId="2117821211">
    <w:abstractNumId w:val="6"/>
  </w:num>
  <w:num w:numId="15" w16cid:durableId="243951291">
    <w:abstractNumId w:val="7"/>
  </w:num>
  <w:num w:numId="16" w16cid:durableId="447283713">
    <w:abstractNumId w:val="2"/>
  </w:num>
  <w:num w:numId="17" w16cid:durableId="719325879">
    <w:abstractNumId w:val="17"/>
  </w:num>
  <w:num w:numId="18" w16cid:durableId="681512208">
    <w:abstractNumId w:val="10"/>
  </w:num>
  <w:num w:numId="19" w16cid:durableId="1028988120">
    <w:abstractNumId w:val="11"/>
  </w:num>
  <w:num w:numId="20" w16cid:durableId="1883591510">
    <w:abstractNumId w:val="16"/>
  </w:num>
  <w:num w:numId="21" w16cid:durableId="1584408172">
    <w:abstractNumId w:val="13"/>
  </w:num>
  <w:num w:numId="22" w16cid:durableId="1803771279">
    <w:abstractNumId w:val="1"/>
  </w:num>
  <w:num w:numId="23" w16cid:durableId="64257020">
    <w:abstractNumId w:val="19"/>
  </w:num>
  <w:num w:numId="24" w16cid:durableId="1196650031">
    <w:abstractNumId w:val="3"/>
  </w:num>
  <w:num w:numId="25" w16cid:durableId="388698160">
    <w:abstractNumId w:val="14"/>
  </w:num>
  <w:num w:numId="26" w16cid:durableId="255866879">
    <w:abstractNumId w:val="22"/>
  </w:num>
  <w:num w:numId="27" w16cid:durableId="753628493">
    <w:abstractNumId w:val="24"/>
  </w:num>
  <w:num w:numId="28" w16cid:durableId="2071491446">
    <w:abstractNumId w:val="20"/>
  </w:num>
  <w:num w:numId="29" w16cid:durableId="1145396786">
    <w:abstractNumId w:val="27"/>
  </w:num>
  <w:num w:numId="30" w16cid:durableId="1587108934">
    <w:abstractNumId w:val="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3BD1"/>
    <w:rsid w:val="00012DF1"/>
    <w:rsid w:val="00014380"/>
    <w:rsid w:val="00020EF3"/>
    <w:rsid w:val="000348A7"/>
    <w:rsid w:val="00053086"/>
    <w:rsid w:val="0005730F"/>
    <w:rsid w:val="00061770"/>
    <w:rsid w:val="0006505A"/>
    <w:rsid w:val="00074106"/>
    <w:rsid w:val="000778FE"/>
    <w:rsid w:val="000824B2"/>
    <w:rsid w:val="000864EE"/>
    <w:rsid w:val="000868EF"/>
    <w:rsid w:val="00092BDC"/>
    <w:rsid w:val="00093786"/>
    <w:rsid w:val="00094B23"/>
    <w:rsid w:val="00095102"/>
    <w:rsid w:val="00096E63"/>
    <w:rsid w:val="000B481F"/>
    <w:rsid w:val="000C75F9"/>
    <w:rsid w:val="000C7A5F"/>
    <w:rsid w:val="000D7EA9"/>
    <w:rsid w:val="000F3AE5"/>
    <w:rsid w:val="000F4FBF"/>
    <w:rsid w:val="000F56DA"/>
    <w:rsid w:val="00115370"/>
    <w:rsid w:val="00116A91"/>
    <w:rsid w:val="00116CA3"/>
    <w:rsid w:val="00121D13"/>
    <w:rsid w:val="00132F19"/>
    <w:rsid w:val="00133865"/>
    <w:rsid w:val="00133E28"/>
    <w:rsid w:val="00134122"/>
    <w:rsid w:val="00135B0F"/>
    <w:rsid w:val="00136C16"/>
    <w:rsid w:val="0014492E"/>
    <w:rsid w:val="0016364C"/>
    <w:rsid w:val="0016543A"/>
    <w:rsid w:val="00175D3E"/>
    <w:rsid w:val="00176C73"/>
    <w:rsid w:val="001812D5"/>
    <w:rsid w:val="00182995"/>
    <w:rsid w:val="00185AF9"/>
    <w:rsid w:val="00194802"/>
    <w:rsid w:val="001A0D44"/>
    <w:rsid w:val="001A3CBF"/>
    <w:rsid w:val="001A500A"/>
    <w:rsid w:val="001A6C06"/>
    <w:rsid w:val="001B34CE"/>
    <w:rsid w:val="001B69D9"/>
    <w:rsid w:val="001C0EE1"/>
    <w:rsid w:val="001C1168"/>
    <w:rsid w:val="001C5C14"/>
    <w:rsid w:val="001D1D2A"/>
    <w:rsid w:val="001D31A7"/>
    <w:rsid w:val="001D4FAF"/>
    <w:rsid w:val="001D5C2E"/>
    <w:rsid w:val="001E646E"/>
    <w:rsid w:val="001E6CF0"/>
    <w:rsid w:val="001F7E16"/>
    <w:rsid w:val="00207F2F"/>
    <w:rsid w:val="002116FD"/>
    <w:rsid w:val="00220279"/>
    <w:rsid w:val="0022319F"/>
    <w:rsid w:val="00226800"/>
    <w:rsid w:val="00230A3D"/>
    <w:rsid w:val="0023130A"/>
    <w:rsid w:val="00240B82"/>
    <w:rsid w:val="00242CF7"/>
    <w:rsid w:val="0024536C"/>
    <w:rsid w:val="00260AA6"/>
    <w:rsid w:val="00264561"/>
    <w:rsid w:val="00267C3A"/>
    <w:rsid w:val="002817B7"/>
    <w:rsid w:val="00283053"/>
    <w:rsid w:val="002B6933"/>
    <w:rsid w:val="002B754A"/>
    <w:rsid w:val="002C30F4"/>
    <w:rsid w:val="002C6AA9"/>
    <w:rsid w:val="002D1B17"/>
    <w:rsid w:val="002E172D"/>
    <w:rsid w:val="002E6EF9"/>
    <w:rsid w:val="002F0099"/>
    <w:rsid w:val="002F386B"/>
    <w:rsid w:val="002F7106"/>
    <w:rsid w:val="003011EA"/>
    <w:rsid w:val="00301A8B"/>
    <w:rsid w:val="00311451"/>
    <w:rsid w:val="00314998"/>
    <w:rsid w:val="00322974"/>
    <w:rsid w:val="00323776"/>
    <w:rsid w:val="00324FAF"/>
    <w:rsid w:val="00325ACB"/>
    <w:rsid w:val="00326BFA"/>
    <w:rsid w:val="00332A50"/>
    <w:rsid w:val="00357E18"/>
    <w:rsid w:val="003608AE"/>
    <w:rsid w:val="00361C60"/>
    <w:rsid w:val="003705EC"/>
    <w:rsid w:val="00372C11"/>
    <w:rsid w:val="00383FD3"/>
    <w:rsid w:val="0039295A"/>
    <w:rsid w:val="003944A8"/>
    <w:rsid w:val="0039527F"/>
    <w:rsid w:val="00397217"/>
    <w:rsid w:val="003A2CCA"/>
    <w:rsid w:val="003A5AE8"/>
    <w:rsid w:val="003A5EBF"/>
    <w:rsid w:val="003B0B6C"/>
    <w:rsid w:val="003B225E"/>
    <w:rsid w:val="003B506D"/>
    <w:rsid w:val="003B7CB1"/>
    <w:rsid w:val="003C09E9"/>
    <w:rsid w:val="003D1D24"/>
    <w:rsid w:val="003D4E53"/>
    <w:rsid w:val="003E3201"/>
    <w:rsid w:val="003E7297"/>
    <w:rsid w:val="00403BDD"/>
    <w:rsid w:val="0040592F"/>
    <w:rsid w:val="0040795D"/>
    <w:rsid w:val="00412C8E"/>
    <w:rsid w:val="0042195A"/>
    <w:rsid w:val="004233E9"/>
    <w:rsid w:val="00424DC0"/>
    <w:rsid w:val="00426C15"/>
    <w:rsid w:val="004337E3"/>
    <w:rsid w:val="00440F45"/>
    <w:rsid w:val="00444588"/>
    <w:rsid w:val="00445900"/>
    <w:rsid w:val="004521D5"/>
    <w:rsid w:val="00452208"/>
    <w:rsid w:val="004611B9"/>
    <w:rsid w:val="00466F0E"/>
    <w:rsid w:val="00467288"/>
    <w:rsid w:val="00471C4B"/>
    <w:rsid w:val="0047378B"/>
    <w:rsid w:val="004752F1"/>
    <w:rsid w:val="00485EB7"/>
    <w:rsid w:val="00495221"/>
    <w:rsid w:val="004B1995"/>
    <w:rsid w:val="004B58AD"/>
    <w:rsid w:val="004C5DD0"/>
    <w:rsid w:val="004C7C3E"/>
    <w:rsid w:val="004E0C59"/>
    <w:rsid w:val="004F2345"/>
    <w:rsid w:val="004F3701"/>
    <w:rsid w:val="00505916"/>
    <w:rsid w:val="00505D5A"/>
    <w:rsid w:val="005077B2"/>
    <w:rsid w:val="00510A64"/>
    <w:rsid w:val="00523FBD"/>
    <w:rsid w:val="00527782"/>
    <w:rsid w:val="00532BFC"/>
    <w:rsid w:val="00534E21"/>
    <w:rsid w:val="00542629"/>
    <w:rsid w:val="00544092"/>
    <w:rsid w:val="00562C22"/>
    <w:rsid w:val="00563337"/>
    <w:rsid w:val="00563EF2"/>
    <w:rsid w:val="00581796"/>
    <w:rsid w:val="00583C38"/>
    <w:rsid w:val="00587B84"/>
    <w:rsid w:val="00597492"/>
    <w:rsid w:val="005C14BE"/>
    <w:rsid w:val="005E4A6D"/>
    <w:rsid w:val="005E5D61"/>
    <w:rsid w:val="005E7C97"/>
    <w:rsid w:val="005F4CE5"/>
    <w:rsid w:val="005F5F0A"/>
    <w:rsid w:val="0061259A"/>
    <w:rsid w:val="00612FAB"/>
    <w:rsid w:val="0061402F"/>
    <w:rsid w:val="006163EC"/>
    <w:rsid w:val="00634842"/>
    <w:rsid w:val="006403B5"/>
    <w:rsid w:val="006570B7"/>
    <w:rsid w:val="00670466"/>
    <w:rsid w:val="006745B1"/>
    <w:rsid w:val="006814A5"/>
    <w:rsid w:val="006827BB"/>
    <w:rsid w:val="00694971"/>
    <w:rsid w:val="00695322"/>
    <w:rsid w:val="006979F3"/>
    <w:rsid w:val="006A2EB7"/>
    <w:rsid w:val="006A5C30"/>
    <w:rsid w:val="006A752E"/>
    <w:rsid w:val="006B2CA0"/>
    <w:rsid w:val="006B776F"/>
    <w:rsid w:val="006B7D04"/>
    <w:rsid w:val="006C312C"/>
    <w:rsid w:val="006C63EA"/>
    <w:rsid w:val="006D1438"/>
    <w:rsid w:val="006D17A5"/>
    <w:rsid w:val="006E16E6"/>
    <w:rsid w:val="006E170A"/>
    <w:rsid w:val="006E1BC3"/>
    <w:rsid w:val="006E42E1"/>
    <w:rsid w:val="006F0A40"/>
    <w:rsid w:val="006F5ED8"/>
    <w:rsid w:val="006F671B"/>
    <w:rsid w:val="007067A1"/>
    <w:rsid w:val="00717C71"/>
    <w:rsid w:val="007358A7"/>
    <w:rsid w:val="00740AF1"/>
    <w:rsid w:val="007556CD"/>
    <w:rsid w:val="00756F48"/>
    <w:rsid w:val="007749CC"/>
    <w:rsid w:val="00774F5B"/>
    <w:rsid w:val="00776B83"/>
    <w:rsid w:val="0077771C"/>
    <w:rsid w:val="00784085"/>
    <w:rsid w:val="00786CB0"/>
    <w:rsid w:val="007A6EA7"/>
    <w:rsid w:val="007B0009"/>
    <w:rsid w:val="007B0319"/>
    <w:rsid w:val="007B6AB1"/>
    <w:rsid w:val="007B72E0"/>
    <w:rsid w:val="007C104F"/>
    <w:rsid w:val="007C2042"/>
    <w:rsid w:val="007C4EF4"/>
    <w:rsid w:val="007D22E5"/>
    <w:rsid w:val="007E02E2"/>
    <w:rsid w:val="007E5C30"/>
    <w:rsid w:val="007E674A"/>
    <w:rsid w:val="007E6E5F"/>
    <w:rsid w:val="007F12B6"/>
    <w:rsid w:val="008112A3"/>
    <w:rsid w:val="00811879"/>
    <w:rsid w:val="0081349C"/>
    <w:rsid w:val="0081421F"/>
    <w:rsid w:val="00823DFE"/>
    <w:rsid w:val="008439EA"/>
    <w:rsid w:val="00847CF2"/>
    <w:rsid w:val="00847D18"/>
    <w:rsid w:val="00867A9C"/>
    <w:rsid w:val="00871A9B"/>
    <w:rsid w:val="00885B77"/>
    <w:rsid w:val="0088607C"/>
    <w:rsid w:val="008876F6"/>
    <w:rsid w:val="008B0815"/>
    <w:rsid w:val="008B2310"/>
    <w:rsid w:val="008C6374"/>
    <w:rsid w:val="008C7666"/>
    <w:rsid w:val="008C779A"/>
    <w:rsid w:val="008D5334"/>
    <w:rsid w:val="008E1DB3"/>
    <w:rsid w:val="008E361A"/>
    <w:rsid w:val="008E61A1"/>
    <w:rsid w:val="008E6C5D"/>
    <w:rsid w:val="009033B3"/>
    <w:rsid w:val="00906C06"/>
    <w:rsid w:val="00914003"/>
    <w:rsid w:val="009161CC"/>
    <w:rsid w:val="00932BC9"/>
    <w:rsid w:val="00933CF0"/>
    <w:rsid w:val="00953E60"/>
    <w:rsid w:val="00954914"/>
    <w:rsid w:val="00955CDD"/>
    <w:rsid w:val="00955FCB"/>
    <w:rsid w:val="00956B8B"/>
    <w:rsid w:val="00970273"/>
    <w:rsid w:val="009821B2"/>
    <w:rsid w:val="0098364B"/>
    <w:rsid w:val="00985324"/>
    <w:rsid w:val="00986D45"/>
    <w:rsid w:val="0099105A"/>
    <w:rsid w:val="009962D3"/>
    <w:rsid w:val="009978EE"/>
    <w:rsid w:val="009A0F3D"/>
    <w:rsid w:val="009B1CE7"/>
    <w:rsid w:val="009B27B3"/>
    <w:rsid w:val="009B2B3C"/>
    <w:rsid w:val="009B4117"/>
    <w:rsid w:val="009B5B31"/>
    <w:rsid w:val="009B7141"/>
    <w:rsid w:val="009C16B8"/>
    <w:rsid w:val="009D0CE3"/>
    <w:rsid w:val="009D34D5"/>
    <w:rsid w:val="009D732F"/>
    <w:rsid w:val="009E1442"/>
    <w:rsid w:val="009E488F"/>
    <w:rsid w:val="009E5255"/>
    <w:rsid w:val="009F76F7"/>
    <w:rsid w:val="00A020B0"/>
    <w:rsid w:val="00A03C25"/>
    <w:rsid w:val="00A14C5A"/>
    <w:rsid w:val="00A15730"/>
    <w:rsid w:val="00A244BF"/>
    <w:rsid w:val="00A246EA"/>
    <w:rsid w:val="00A24B45"/>
    <w:rsid w:val="00A34831"/>
    <w:rsid w:val="00A37527"/>
    <w:rsid w:val="00A44AF4"/>
    <w:rsid w:val="00A45E88"/>
    <w:rsid w:val="00A5550C"/>
    <w:rsid w:val="00A60313"/>
    <w:rsid w:val="00A713AE"/>
    <w:rsid w:val="00A76876"/>
    <w:rsid w:val="00A81BC5"/>
    <w:rsid w:val="00A833CF"/>
    <w:rsid w:val="00A87605"/>
    <w:rsid w:val="00A90051"/>
    <w:rsid w:val="00A92A59"/>
    <w:rsid w:val="00A964FC"/>
    <w:rsid w:val="00AB13FA"/>
    <w:rsid w:val="00AB3F23"/>
    <w:rsid w:val="00AB4509"/>
    <w:rsid w:val="00AB47DE"/>
    <w:rsid w:val="00AB5178"/>
    <w:rsid w:val="00AB5A9A"/>
    <w:rsid w:val="00AC11BF"/>
    <w:rsid w:val="00AC25D6"/>
    <w:rsid w:val="00AD0E6A"/>
    <w:rsid w:val="00AD108B"/>
    <w:rsid w:val="00AD5909"/>
    <w:rsid w:val="00AE4A4F"/>
    <w:rsid w:val="00AF2EE9"/>
    <w:rsid w:val="00AF383E"/>
    <w:rsid w:val="00B00BB3"/>
    <w:rsid w:val="00B10147"/>
    <w:rsid w:val="00B110C4"/>
    <w:rsid w:val="00B169A6"/>
    <w:rsid w:val="00B16E17"/>
    <w:rsid w:val="00B2500F"/>
    <w:rsid w:val="00B26EE4"/>
    <w:rsid w:val="00B30293"/>
    <w:rsid w:val="00B31C4E"/>
    <w:rsid w:val="00B34958"/>
    <w:rsid w:val="00B349CA"/>
    <w:rsid w:val="00B34BBD"/>
    <w:rsid w:val="00B358A0"/>
    <w:rsid w:val="00B404C9"/>
    <w:rsid w:val="00B42E06"/>
    <w:rsid w:val="00B43F38"/>
    <w:rsid w:val="00B4579D"/>
    <w:rsid w:val="00B57D3E"/>
    <w:rsid w:val="00B65340"/>
    <w:rsid w:val="00B709CE"/>
    <w:rsid w:val="00B75493"/>
    <w:rsid w:val="00B8359D"/>
    <w:rsid w:val="00B85570"/>
    <w:rsid w:val="00B91B8E"/>
    <w:rsid w:val="00B94612"/>
    <w:rsid w:val="00B96928"/>
    <w:rsid w:val="00BA29A8"/>
    <w:rsid w:val="00BA5928"/>
    <w:rsid w:val="00BA7601"/>
    <w:rsid w:val="00BA7C80"/>
    <w:rsid w:val="00BB215E"/>
    <w:rsid w:val="00BB5902"/>
    <w:rsid w:val="00BD189B"/>
    <w:rsid w:val="00BE217D"/>
    <w:rsid w:val="00BE2C9E"/>
    <w:rsid w:val="00BE404F"/>
    <w:rsid w:val="00BF666C"/>
    <w:rsid w:val="00C04941"/>
    <w:rsid w:val="00C056C6"/>
    <w:rsid w:val="00C278D0"/>
    <w:rsid w:val="00C3277E"/>
    <w:rsid w:val="00C33210"/>
    <w:rsid w:val="00C407BA"/>
    <w:rsid w:val="00C43924"/>
    <w:rsid w:val="00C53C3D"/>
    <w:rsid w:val="00C66779"/>
    <w:rsid w:val="00C73531"/>
    <w:rsid w:val="00C7674D"/>
    <w:rsid w:val="00C77978"/>
    <w:rsid w:val="00C81EAB"/>
    <w:rsid w:val="00C90F34"/>
    <w:rsid w:val="00C94A16"/>
    <w:rsid w:val="00C95A91"/>
    <w:rsid w:val="00CA72D0"/>
    <w:rsid w:val="00CA7F7A"/>
    <w:rsid w:val="00CB012A"/>
    <w:rsid w:val="00CB158A"/>
    <w:rsid w:val="00CB5AF9"/>
    <w:rsid w:val="00CD21A2"/>
    <w:rsid w:val="00CD3263"/>
    <w:rsid w:val="00CD69CB"/>
    <w:rsid w:val="00CE2DCC"/>
    <w:rsid w:val="00CF7DCB"/>
    <w:rsid w:val="00D01EDB"/>
    <w:rsid w:val="00D10678"/>
    <w:rsid w:val="00D1232E"/>
    <w:rsid w:val="00D152D6"/>
    <w:rsid w:val="00D1649B"/>
    <w:rsid w:val="00D26814"/>
    <w:rsid w:val="00D30494"/>
    <w:rsid w:val="00D30C80"/>
    <w:rsid w:val="00D33297"/>
    <w:rsid w:val="00D4336B"/>
    <w:rsid w:val="00D43A9B"/>
    <w:rsid w:val="00D44FAC"/>
    <w:rsid w:val="00D5099F"/>
    <w:rsid w:val="00D610CA"/>
    <w:rsid w:val="00D631E7"/>
    <w:rsid w:val="00D7063D"/>
    <w:rsid w:val="00D767A4"/>
    <w:rsid w:val="00D76E65"/>
    <w:rsid w:val="00D84CB0"/>
    <w:rsid w:val="00D929AA"/>
    <w:rsid w:val="00D956C6"/>
    <w:rsid w:val="00D95BAF"/>
    <w:rsid w:val="00DA6B44"/>
    <w:rsid w:val="00DB0C70"/>
    <w:rsid w:val="00DB1179"/>
    <w:rsid w:val="00DB5DD9"/>
    <w:rsid w:val="00DC0B18"/>
    <w:rsid w:val="00DC1B8C"/>
    <w:rsid w:val="00DD58F5"/>
    <w:rsid w:val="00DD66BC"/>
    <w:rsid w:val="00DD6BEF"/>
    <w:rsid w:val="00DD747E"/>
    <w:rsid w:val="00DE444B"/>
    <w:rsid w:val="00DE53AB"/>
    <w:rsid w:val="00DF4EFA"/>
    <w:rsid w:val="00E061FD"/>
    <w:rsid w:val="00E06D79"/>
    <w:rsid w:val="00E12252"/>
    <w:rsid w:val="00E13A2D"/>
    <w:rsid w:val="00E1584A"/>
    <w:rsid w:val="00E31504"/>
    <w:rsid w:val="00E37302"/>
    <w:rsid w:val="00E37B67"/>
    <w:rsid w:val="00E45642"/>
    <w:rsid w:val="00E52BD2"/>
    <w:rsid w:val="00E53F17"/>
    <w:rsid w:val="00E54B01"/>
    <w:rsid w:val="00E63C97"/>
    <w:rsid w:val="00E74E92"/>
    <w:rsid w:val="00E759E5"/>
    <w:rsid w:val="00E91E44"/>
    <w:rsid w:val="00EA6D72"/>
    <w:rsid w:val="00EB2494"/>
    <w:rsid w:val="00EB5E1A"/>
    <w:rsid w:val="00EC6B37"/>
    <w:rsid w:val="00EC721C"/>
    <w:rsid w:val="00ED6DAC"/>
    <w:rsid w:val="00EE2F58"/>
    <w:rsid w:val="00EE5B49"/>
    <w:rsid w:val="00EF3BD1"/>
    <w:rsid w:val="00EF7852"/>
    <w:rsid w:val="00F1090D"/>
    <w:rsid w:val="00F146EE"/>
    <w:rsid w:val="00F16472"/>
    <w:rsid w:val="00F272EC"/>
    <w:rsid w:val="00F5026D"/>
    <w:rsid w:val="00F670CC"/>
    <w:rsid w:val="00F80F6F"/>
    <w:rsid w:val="00F81BF5"/>
    <w:rsid w:val="00F81F9C"/>
    <w:rsid w:val="00F8258D"/>
    <w:rsid w:val="00F93EAB"/>
    <w:rsid w:val="00F96FCB"/>
    <w:rsid w:val="00F9748E"/>
    <w:rsid w:val="00FB3001"/>
    <w:rsid w:val="00FB33BD"/>
    <w:rsid w:val="00FB5F0B"/>
    <w:rsid w:val="00FC4AFB"/>
    <w:rsid w:val="00FC6FBE"/>
    <w:rsid w:val="00FD18FE"/>
    <w:rsid w:val="00FD69E1"/>
    <w:rsid w:val="00FE217D"/>
    <w:rsid w:val="00FE402D"/>
    <w:rsid w:val="00FE6F41"/>
    <w:rsid w:val="00FF08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FC95E4"/>
  <w15:chartTrackingRefBased/>
  <w15:docId w15:val="{0B447F87-AAB0-874B-A626-13F837CF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5F0B"/>
  </w:style>
  <w:style w:type="paragraph" w:styleId="Heading1">
    <w:name w:val="heading 1"/>
    <w:basedOn w:val="Normal"/>
    <w:next w:val="Normal"/>
    <w:link w:val="Heading1Char"/>
    <w:uiPriority w:val="9"/>
    <w:qFormat/>
    <w:rsid w:val="0059749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956C6"/>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DE53AB"/>
    <w:pPr>
      <w:ind w:left="720"/>
      <w:contextualSpacing/>
    </w:pPr>
  </w:style>
  <w:style w:type="character" w:styleId="Strong">
    <w:name w:val="Strong"/>
    <w:basedOn w:val="DefaultParagraphFont"/>
    <w:uiPriority w:val="22"/>
    <w:qFormat/>
    <w:rsid w:val="00EA6D72"/>
    <w:rPr>
      <w:b/>
      <w:bCs/>
    </w:rPr>
  </w:style>
  <w:style w:type="paragraph" w:styleId="Header">
    <w:name w:val="header"/>
    <w:basedOn w:val="Normal"/>
    <w:link w:val="HeaderChar"/>
    <w:uiPriority w:val="99"/>
    <w:unhideWhenUsed/>
    <w:rsid w:val="0040795D"/>
    <w:pPr>
      <w:tabs>
        <w:tab w:val="center" w:pos="4513"/>
        <w:tab w:val="right" w:pos="9026"/>
      </w:tabs>
    </w:pPr>
  </w:style>
  <w:style w:type="character" w:customStyle="1" w:styleId="HeaderChar">
    <w:name w:val="Header Char"/>
    <w:basedOn w:val="DefaultParagraphFont"/>
    <w:link w:val="Header"/>
    <w:uiPriority w:val="99"/>
    <w:rsid w:val="0040795D"/>
  </w:style>
  <w:style w:type="paragraph" w:styleId="Footer">
    <w:name w:val="footer"/>
    <w:basedOn w:val="Normal"/>
    <w:link w:val="FooterChar"/>
    <w:uiPriority w:val="99"/>
    <w:unhideWhenUsed/>
    <w:rsid w:val="0040795D"/>
    <w:pPr>
      <w:tabs>
        <w:tab w:val="center" w:pos="4513"/>
        <w:tab w:val="right" w:pos="9026"/>
      </w:tabs>
    </w:pPr>
  </w:style>
  <w:style w:type="character" w:customStyle="1" w:styleId="FooterChar">
    <w:name w:val="Footer Char"/>
    <w:basedOn w:val="DefaultParagraphFont"/>
    <w:link w:val="Footer"/>
    <w:uiPriority w:val="99"/>
    <w:rsid w:val="0040795D"/>
  </w:style>
  <w:style w:type="character" w:styleId="PageNumber">
    <w:name w:val="page number"/>
    <w:basedOn w:val="DefaultParagraphFont"/>
    <w:uiPriority w:val="99"/>
    <w:unhideWhenUsed/>
    <w:rsid w:val="007E5C30"/>
  </w:style>
  <w:style w:type="character" w:styleId="Hyperlink">
    <w:name w:val="Hyperlink"/>
    <w:basedOn w:val="DefaultParagraphFont"/>
    <w:uiPriority w:val="99"/>
    <w:unhideWhenUsed/>
    <w:rsid w:val="00953E60"/>
    <w:rPr>
      <w:color w:val="0563C1" w:themeColor="hyperlink"/>
      <w:u w:val="single"/>
    </w:rPr>
  </w:style>
  <w:style w:type="character" w:styleId="UnresolvedMention">
    <w:name w:val="Unresolved Mention"/>
    <w:basedOn w:val="DefaultParagraphFont"/>
    <w:uiPriority w:val="99"/>
    <w:semiHidden/>
    <w:unhideWhenUsed/>
    <w:rsid w:val="00953E60"/>
    <w:rPr>
      <w:color w:val="605E5C"/>
      <w:shd w:val="clear" w:color="auto" w:fill="E1DFDD"/>
    </w:rPr>
  </w:style>
  <w:style w:type="paragraph" w:customStyle="1" w:styleId="Default">
    <w:name w:val="Default"/>
    <w:rsid w:val="00E061FD"/>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DC0B18"/>
  </w:style>
  <w:style w:type="paragraph" w:styleId="NormalWeb">
    <w:name w:val="Normal (Web)"/>
    <w:basedOn w:val="Normal"/>
    <w:uiPriority w:val="99"/>
    <w:unhideWhenUsed/>
    <w:rsid w:val="008B2310"/>
    <w:pPr>
      <w:spacing w:before="100" w:beforeAutospacing="1" w:after="100" w:afterAutospacing="1"/>
    </w:pPr>
    <w:rPr>
      <w:rFonts w:ascii="Times New Roman" w:eastAsia="Times New Roman" w:hAnsi="Times New Roman" w:cs="Times New Roman"/>
      <w:lang w:eastAsia="en-GB"/>
    </w:rPr>
  </w:style>
  <w:style w:type="paragraph" w:styleId="FootnoteText">
    <w:name w:val="footnote text"/>
    <w:basedOn w:val="Normal"/>
    <w:link w:val="FootnoteTextChar"/>
    <w:uiPriority w:val="99"/>
    <w:semiHidden/>
    <w:unhideWhenUsed/>
    <w:rsid w:val="00597492"/>
    <w:rPr>
      <w:sz w:val="20"/>
      <w:szCs w:val="20"/>
    </w:rPr>
  </w:style>
  <w:style w:type="character" w:customStyle="1" w:styleId="FootnoteTextChar">
    <w:name w:val="Footnote Text Char"/>
    <w:basedOn w:val="DefaultParagraphFont"/>
    <w:link w:val="FootnoteText"/>
    <w:uiPriority w:val="99"/>
    <w:semiHidden/>
    <w:rsid w:val="00597492"/>
    <w:rPr>
      <w:sz w:val="20"/>
      <w:szCs w:val="20"/>
    </w:rPr>
  </w:style>
  <w:style w:type="character" w:styleId="FootnoteReference">
    <w:name w:val="footnote reference"/>
    <w:basedOn w:val="DefaultParagraphFont"/>
    <w:uiPriority w:val="99"/>
    <w:semiHidden/>
    <w:unhideWhenUsed/>
    <w:rsid w:val="00597492"/>
    <w:rPr>
      <w:vertAlign w:val="superscript"/>
    </w:rPr>
  </w:style>
  <w:style w:type="character" w:customStyle="1" w:styleId="Heading1Char">
    <w:name w:val="Heading 1 Char"/>
    <w:basedOn w:val="DefaultParagraphFont"/>
    <w:link w:val="Heading1"/>
    <w:uiPriority w:val="9"/>
    <w:rsid w:val="00597492"/>
    <w:rPr>
      <w:rFonts w:asciiTheme="majorHAnsi" w:eastAsiaTheme="majorEastAsia" w:hAnsiTheme="majorHAnsi" w:cstheme="majorBidi"/>
      <w:color w:val="2F5496" w:themeColor="accent1" w:themeShade="BF"/>
      <w:sz w:val="32"/>
      <w:szCs w:val="32"/>
    </w:rPr>
  </w:style>
  <w:style w:type="paragraph" w:customStyle="1" w:styleId="CM1">
    <w:name w:val="CM1"/>
    <w:basedOn w:val="Default"/>
    <w:next w:val="Default"/>
    <w:uiPriority w:val="99"/>
    <w:rsid w:val="00955FCB"/>
    <w:rPr>
      <w:rFonts w:ascii="EU Albertina" w:hAnsi="EU Albertina" w:cstheme="minorBidi"/>
      <w:color w:val="auto"/>
    </w:rPr>
  </w:style>
  <w:style w:type="paragraph" w:customStyle="1" w:styleId="CM3">
    <w:name w:val="CM3"/>
    <w:basedOn w:val="Default"/>
    <w:next w:val="Default"/>
    <w:uiPriority w:val="99"/>
    <w:rsid w:val="00955FCB"/>
    <w:rPr>
      <w:rFonts w:ascii="EU Albertina" w:hAnsi="EU Albertina" w:cstheme="minorBidi"/>
      <w:color w:val="auto"/>
    </w:rPr>
  </w:style>
  <w:style w:type="numbering" w:customStyle="1" w:styleId="CurrentList1">
    <w:name w:val="Current List1"/>
    <w:uiPriority w:val="99"/>
    <w:rsid w:val="00D956C6"/>
    <w:pPr>
      <w:numPr>
        <w:numId w:val="4"/>
      </w:numPr>
    </w:pPr>
  </w:style>
  <w:style w:type="paragraph" w:styleId="NoSpacing">
    <w:name w:val="No Spacing"/>
    <w:link w:val="NoSpacingChar"/>
    <w:uiPriority w:val="1"/>
    <w:qFormat/>
    <w:rsid w:val="00D956C6"/>
  </w:style>
  <w:style w:type="character" w:customStyle="1" w:styleId="Heading2Char">
    <w:name w:val="Heading 2 Char"/>
    <w:basedOn w:val="DefaultParagraphFont"/>
    <w:link w:val="Heading2"/>
    <w:uiPriority w:val="9"/>
    <w:rsid w:val="00D956C6"/>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E373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6">
    <w:name w:val="Grid Table 5 Dark Accent 6"/>
    <w:basedOn w:val="TableNormal"/>
    <w:uiPriority w:val="50"/>
    <w:rsid w:val="00E3730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4-Accent6">
    <w:name w:val="Grid Table 4 Accent 6"/>
    <w:basedOn w:val="TableNormal"/>
    <w:uiPriority w:val="49"/>
    <w:rsid w:val="00E3730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7067A1"/>
    <w:rPr>
      <w:color w:val="954F72" w:themeColor="followedHyperlink"/>
      <w:u w:val="single"/>
    </w:rPr>
  </w:style>
  <w:style w:type="character" w:customStyle="1" w:styleId="apple-converted-space">
    <w:name w:val="apple-converted-space"/>
    <w:basedOn w:val="DefaultParagraphFont"/>
    <w:rsid w:val="002F386B"/>
  </w:style>
  <w:style w:type="paragraph" w:styleId="EndnoteText">
    <w:name w:val="endnote text"/>
    <w:basedOn w:val="Normal"/>
    <w:link w:val="EndnoteTextChar"/>
    <w:uiPriority w:val="99"/>
    <w:semiHidden/>
    <w:unhideWhenUsed/>
    <w:rsid w:val="00F81BF5"/>
    <w:rPr>
      <w:sz w:val="20"/>
      <w:szCs w:val="20"/>
    </w:rPr>
  </w:style>
  <w:style w:type="character" w:customStyle="1" w:styleId="EndnoteTextChar">
    <w:name w:val="Endnote Text Char"/>
    <w:basedOn w:val="DefaultParagraphFont"/>
    <w:link w:val="EndnoteText"/>
    <w:uiPriority w:val="99"/>
    <w:semiHidden/>
    <w:rsid w:val="00F81BF5"/>
    <w:rPr>
      <w:sz w:val="20"/>
      <w:szCs w:val="20"/>
    </w:rPr>
  </w:style>
  <w:style w:type="character" w:styleId="EndnoteReference">
    <w:name w:val="endnote reference"/>
    <w:basedOn w:val="DefaultParagraphFont"/>
    <w:uiPriority w:val="99"/>
    <w:semiHidden/>
    <w:unhideWhenUsed/>
    <w:rsid w:val="00F81BF5"/>
    <w:rPr>
      <w:vertAlign w:val="superscript"/>
    </w:rPr>
  </w:style>
  <w:style w:type="table" w:customStyle="1" w:styleId="TableGrid1">
    <w:name w:val="Table Grid1"/>
    <w:basedOn w:val="TableNormal"/>
    <w:next w:val="TableGrid"/>
    <w:uiPriority w:val="39"/>
    <w:rsid w:val="0056333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AD5909"/>
    <w:rPr>
      <w:sz w:val="16"/>
      <w:szCs w:val="16"/>
    </w:rPr>
  </w:style>
  <w:style w:type="paragraph" w:styleId="CommentText">
    <w:name w:val="annotation text"/>
    <w:basedOn w:val="Normal"/>
    <w:link w:val="CommentTextChar"/>
    <w:uiPriority w:val="99"/>
    <w:semiHidden/>
    <w:unhideWhenUsed/>
    <w:rsid w:val="00AD5909"/>
    <w:rPr>
      <w:rFonts w:ascii="Arial" w:hAnsi="Arial"/>
      <w:color w:val="27344C"/>
      <w:sz w:val="20"/>
      <w:szCs w:val="20"/>
    </w:rPr>
  </w:style>
  <w:style w:type="character" w:customStyle="1" w:styleId="CommentTextChar">
    <w:name w:val="Comment Text Char"/>
    <w:basedOn w:val="DefaultParagraphFont"/>
    <w:link w:val="CommentText"/>
    <w:uiPriority w:val="99"/>
    <w:semiHidden/>
    <w:rsid w:val="00AD5909"/>
    <w:rPr>
      <w:rFonts w:ascii="Arial" w:hAnsi="Arial"/>
      <w:color w:val="27344C"/>
      <w:sz w:val="20"/>
      <w:szCs w:val="20"/>
    </w:rPr>
  </w:style>
  <w:style w:type="character" w:customStyle="1" w:styleId="NoSpacingChar">
    <w:name w:val="No Spacing Char"/>
    <w:link w:val="NoSpacing"/>
    <w:uiPriority w:val="1"/>
    <w:locked/>
    <w:rsid w:val="003E72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33582">
      <w:bodyDiv w:val="1"/>
      <w:marLeft w:val="0"/>
      <w:marRight w:val="0"/>
      <w:marTop w:val="0"/>
      <w:marBottom w:val="0"/>
      <w:divBdr>
        <w:top w:val="none" w:sz="0" w:space="0" w:color="auto"/>
        <w:left w:val="none" w:sz="0" w:space="0" w:color="auto"/>
        <w:bottom w:val="none" w:sz="0" w:space="0" w:color="auto"/>
        <w:right w:val="none" w:sz="0" w:space="0" w:color="auto"/>
      </w:divBdr>
    </w:div>
    <w:div w:id="130558554">
      <w:bodyDiv w:val="1"/>
      <w:marLeft w:val="0"/>
      <w:marRight w:val="0"/>
      <w:marTop w:val="0"/>
      <w:marBottom w:val="0"/>
      <w:divBdr>
        <w:top w:val="none" w:sz="0" w:space="0" w:color="auto"/>
        <w:left w:val="none" w:sz="0" w:space="0" w:color="auto"/>
        <w:bottom w:val="none" w:sz="0" w:space="0" w:color="auto"/>
        <w:right w:val="none" w:sz="0" w:space="0" w:color="auto"/>
      </w:divBdr>
    </w:div>
    <w:div w:id="176887815">
      <w:bodyDiv w:val="1"/>
      <w:marLeft w:val="0"/>
      <w:marRight w:val="0"/>
      <w:marTop w:val="0"/>
      <w:marBottom w:val="0"/>
      <w:divBdr>
        <w:top w:val="none" w:sz="0" w:space="0" w:color="auto"/>
        <w:left w:val="none" w:sz="0" w:space="0" w:color="auto"/>
        <w:bottom w:val="none" w:sz="0" w:space="0" w:color="auto"/>
        <w:right w:val="none" w:sz="0" w:space="0" w:color="auto"/>
      </w:divBdr>
      <w:divsChild>
        <w:div w:id="466434376">
          <w:marLeft w:val="0"/>
          <w:marRight w:val="0"/>
          <w:marTop w:val="0"/>
          <w:marBottom w:val="0"/>
          <w:divBdr>
            <w:top w:val="none" w:sz="0" w:space="0" w:color="auto"/>
            <w:left w:val="none" w:sz="0" w:space="0" w:color="auto"/>
            <w:bottom w:val="none" w:sz="0" w:space="0" w:color="auto"/>
            <w:right w:val="none" w:sz="0" w:space="0" w:color="auto"/>
          </w:divBdr>
        </w:div>
      </w:divsChild>
    </w:div>
    <w:div w:id="194075940">
      <w:bodyDiv w:val="1"/>
      <w:marLeft w:val="0"/>
      <w:marRight w:val="0"/>
      <w:marTop w:val="0"/>
      <w:marBottom w:val="0"/>
      <w:divBdr>
        <w:top w:val="none" w:sz="0" w:space="0" w:color="auto"/>
        <w:left w:val="none" w:sz="0" w:space="0" w:color="auto"/>
        <w:bottom w:val="none" w:sz="0" w:space="0" w:color="auto"/>
        <w:right w:val="none" w:sz="0" w:space="0" w:color="auto"/>
      </w:divBdr>
    </w:div>
    <w:div w:id="222329592">
      <w:bodyDiv w:val="1"/>
      <w:marLeft w:val="0"/>
      <w:marRight w:val="0"/>
      <w:marTop w:val="0"/>
      <w:marBottom w:val="0"/>
      <w:divBdr>
        <w:top w:val="none" w:sz="0" w:space="0" w:color="auto"/>
        <w:left w:val="none" w:sz="0" w:space="0" w:color="auto"/>
        <w:bottom w:val="none" w:sz="0" w:space="0" w:color="auto"/>
        <w:right w:val="none" w:sz="0" w:space="0" w:color="auto"/>
      </w:divBdr>
      <w:divsChild>
        <w:div w:id="1799297453">
          <w:marLeft w:val="0"/>
          <w:marRight w:val="0"/>
          <w:marTop w:val="0"/>
          <w:marBottom w:val="0"/>
          <w:divBdr>
            <w:top w:val="none" w:sz="0" w:space="0" w:color="auto"/>
            <w:left w:val="none" w:sz="0" w:space="0" w:color="auto"/>
            <w:bottom w:val="none" w:sz="0" w:space="0" w:color="auto"/>
            <w:right w:val="none" w:sz="0" w:space="0" w:color="auto"/>
          </w:divBdr>
          <w:divsChild>
            <w:div w:id="1276323859">
              <w:marLeft w:val="0"/>
              <w:marRight w:val="0"/>
              <w:marTop w:val="0"/>
              <w:marBottom w:val="0"/>
              <w:divBdr>
                <w:top w:val="none" w:sz="0" w:space="0" w:color="auto"/>
                <w:left w:val="none" w:sz="0" w:space="0" w:color="auto"/>
                <w:bottom w:val="none" w:sz="0" w:space="0" w:color="auto"/>
                <w:right w:val="none" w:sz="0" w:space="0" w:color="auto"/>
              </w:divBdr>
              <w:divsChild>
                <w:div w:id="2029405694">
                  <w:marLeft w:val="0"/>
                  <w:marRight w:val="0"/>
                  <w:marTop w:val="0"/>
                  <w:marBottom w:val="0"/>
                  <w:divBdr>
                    <w:top w:val="none" w:sz="0" w:space="0" w:color="auto"/>
                    <w:left w:val="none" w:sz="0" w:space="0" w:color="auto"/>
                    <w:bottom w:val="none" w:sz="0" w:space="0" w:color="auto"/>
                    <w:right w:val="none" w:sz="0" w:space="0" w:color="auto"/>
                  </w:divBdr>
                  <w:divsChild>
                    <w:div w:id="161062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9027554">
      <w:bodyDiv w:val="1"/>
      <w:marLeft w:val="0"/>
      <w:marRight w:val="0"/>
      <w:marTop w:val="0"/>
      <w:marBottom w:val="0"/>
      <w:divBdr>
        <w:top w:val="none" w:sz="0" w:space="0" w:color="auto"/>
        <w:left w:val="none" w:sz="0" w:space="0" w:color="auto"/>
        <w:bottom w:val="none" w:sz="0" w:space="0" w:color="auto"/>
        <w:right w:val="none" w:sz="0" w:space="0" w:color="auto"/>
      </w:divBdr>
    </w:div>
    <w:div w:id="270091476">
      <w:bodyDiv w:val="1"/>
      <w:marLeft w:val="0"/>
      <w:marRight w:val="0"/>
      <w:marTop w:val="0"/>
      <w:marBottom w:val="0"/>
      <w:divBdr>
        <w:top w:val="none" w:sz="0" w:space="0" w:color="auto"/>
        <w:left w:val="none" w:sz="0" w:space="0" w:color="auto"/>
        <w:bottom w:val="none" w:sz="0" w:space="0" w:color="auto"/>
        <w:right w:val="none" w:sz="0" w:space="0" w:color="auto"/>
      </w:divBdr>
    </w:div>
    <w:div w:id="285700882">
      <w:bodyDiv w:val="1"/>
      <w:marLeft w:val="0"/>
      <w:marRight w:val="0"/>
      <w:marTop w:val="0"/>
      <w:marBottom w:val="0"/>
      <w:divBdr>
        <w:top w:val="none" w:sz="0" w:space="0" w:color="auto"/>
        <w:left w:val="none" w:sz="0" w:space="0" w:color="auto"/>
        <w:bottom w:val="none" w:sz="0" w:space="0" w:color="auto"/>
        <w:right w:val="none" w:sz="0" w:space="0" w:color="auto"/>
      </w:divBdr>
    </w:div>
    <w:div w:id="361437073">
      <w:bodyDiv w:val="1"/>
      <w:marLeft w:val="0"/>
      <w:marRight w:val="0"/>
      <w:marTop w:val="0"/>
      <w:marBottom w:val="0"/>
      <w:divBdr>
        <w:top w:val="none" w:sz="0" w:space="0" w:color="auto"/>
        <w:left w:val="none" w:sz="0" w:space="0" w:color="auto"/>
        <w:bottom w:val="none" w:sz="0" w:space="0" w:color="auto"/>
        <w:right w:val="none" w:sz="0" w:space="0" w:color="auto"/>
      </w:divBdr>
    </w:div>
    <w:div w:id="408118743">
      <w:bodyDiv w:val="1"/>
      <w:marLeft w:val="0"/>
      <w:marRight w:val="0"/>
      <w:marTop w:val="0"/>
      <w:marBottom w:val="0"/>
      <w:divBdr>
        <w:top w:val="none" w:sz="0" w:space="0" w:color="auto"/>
        <w:left w:val="none" w:sz="0" w:space="0" w:color="auto"/>
        <w:bottom w:val="none" w:sz="0" w:space="0" w:color="auto"/>
        <w:right w:val="none" w:sz="0" w:space="0" w:color="auto"/>
      </w:divBdr>
    </w:div>
    <w:div w:id="431751348">
      <w:bodyDiv w:val="1"/>
      <w:marLeft w:val="0"/>
      <w:marRight w:val="0"/>
      <w:marTop w:val="0"/>
      <w:marBottom w:val="0"/>
      <w:divBdr>
        <w:top w:val="none" w:sz="0" w:space="0" w:color="auto"/>
        <w:left w:val="none" w:sz="0" w:space="0" w:color="auto"/>
        <w:bottom w:val="none" w:sz="0" w:space="0" w:color="auto"/>
        <w:right w:val="none" w:sz="0" w:space="0" w:color="auto"/>
      </w:divBdr>
      <w:divsChild>
        <w:div w:id="803741148">
          <w:marLeft w:val="0"/>
          <w:marRight w:val="0"/>
          <w:marTop w:val="0"/>
          <w:marBottom w:val="0"/>
          <w:divBdr>
            <w:top w:val="none" w:sz="0" w:space="0" w:color="auto"/>
            <w:left w:val="none" w:sz="0" w:space="0" w:color="auto"/>
            <w:bottom w:val="none" w:sz="0" w:space="0" w:color="auto"/>
            <w:right w:val="none" w:sz="0" w:space="0" w:color="auto"/>
          </w:divBdr>
        </w:div>
      </w:divsChild>
    </w:div>
    <w:div w:id="533343807">
      <w:bodyDiv w:val="1"/>
      <w:marLeft w:val="0"/>
      <w:marRight w:val="0"/>
      <w:marTop w:val="0"/>
      <w:marBottom w:val="0"/>
      <w:divBdr>
        <w:top w:val="none" w:sz="0" w:space="0" w:color="auto"/>
        <w:left w:val="none" w:sz="0" w:space="0" w:color="auto"/>
        <w:bottom w:val="none" w:sz="0" w:space="0" w:color="auto"/>
        <w:right w:val="none" w:sz="0" w:space="0" w:color="auto"/>
      </w:divBdr>
      <w:divsChild>
        <w:div w:id="1328439080">
          <w:marLeft w:val="0"/>
          <w:marRight w:val="0"/>
          <w:marTop w:val="0"/>
          <w:marBottom w:val="0"/>
          <w:divBdr>
            <w:top w:val="none" w:sz="0" w:space="0" w:color="auto"/>
            <w:left w:val="none" w:sz="0" w:space="0" w:color="auto"/>
            <w:bottom w:val="none" w:sz="0" w:space="0" w:color="auto"/>
            <w:right w:val="none" w:sz="0" w:space="0" w:color="auto"/>
          </w:divBdr>
        </w:div>
      </w:divsChild>
    </w:div>
    <w:div w:id="566647236">
      <w:bodyDiv w:val="1"/>
      <w:marLeft w:val="0"/>
      <w:marRight w:val="0"/>
      <w:marTop w:val="0"/>
      <w:marBottom w:val="0"/>
      <w:divBdr>
        <w:top w:val="none" w:sz="0" w:space="0" w:color="auto"/>
        <w:left w:val="none" w:sz="0" w:space="0" w:color="auto"/>
        <w:bottom w:val="none" w:sz="0" w:space="0" w:color="auto"/>
        <w:right w:val="none" w:sz="0" w:space="0" w:color="auto"/>
      </w:divBdr>
      <w:divsChild>
        <w:div w:id="1855412404">
          <w:marLeft w:val="0"/>
          <w:marRight w:val="0"/>
          <w:marTop w:val="0"/>
          <w:marBottom w:val="0"/>
          <w:divBdr>
            <w:top w:val="none" w:sz="0" w:space="0" w:color="auto"/>
            <w:left w:val="none" w:sz="0" w:space="0" w:color="auto"/>
            <w:bottom w:val="none" w:sz="0" w:space="0" w:color="auto"/>
            <w:right w:val="none" w:sz="0" w:space="0" w:color="auto"/>
          </w:divBdr>
          <w:divsChild>
            <w:div w:id="1064335842">
              <w:marLeft w:val="0"/>
              <w:marRight w:val="0"/>
              <w:marTop w:val="0"/>
              <w:marBottom w:val="0"/>
              <w:divBdr>
                <w:top w:val="none" w:sz="0" w:space="0" w:color="auto"/>
                <w:left w:val="none" w:sz="0" w:space="0" w:color="auto"/>
                <w:bottom w:val="none" w:sz="0" w:space="0" w:color="auto"/>
                <w:right w:val="none" w:sz="0" w:space="0" w:color="auto"/>
              </w:divBdr>
              <w:divsChild>
                <w:div w:id="1832522575">
                  <w:marLeft w:val="0"/>
                  <w:marRight w:val="0"/>
                  <w:marTop w:val="0"/>
                  <w:marBottom w:val="0"/>
                  <w:divBdr>
                    <w:top w:val="none" w:sz="0" w:space="0" w:color="auto"/>
                    <w:left w:val="none" w:sz="0" w:space="0" w:color="auto"/>
                    <w:bottom w:val="none" w:sz="0" w:space="0" w:color="auto"/>
                    <w:right w:val="none" w:sz="0" w:space="0" w:color="auto"/>
                  </w:divBdr>
                  <w:divsChild>
                    <w:div w:id="79090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3578">
      <w:bodyDiv w:val="1"/>
      <w:marLeft w:val="0"/>
      <w:marRight w:val="0"/>
      <w:marTop w:val="0"/>
      <w:marBottom w:val="0"/>
      <w:divBdr>
        <w:top w:val="none" w:sz="0" w:space="0" w:color="auto"/>
        <w:left w:val="none" w:sz="0" w:space="0" w:color="auto"/>
        <w:bottom w:val="none" w:sz="0" w:space="0" w:color="auto"/>
        <w:right w:val="none" w:sz="0" w:space="0" w:color="auto"/>
      </w:divBdr>
    </w:div>
    <w:div w:id="751901428">
      <w:bodyDiv w:val="1"/>
      <w:marLeft w:val="0"/>
      <w:marRight w:val="0"/>
      <w:marTop w:val="0"/>
      <w:marBottom w:val="0"/>
      <w:divBdr>
        <w:top w:val="none" w:sz="0" w:space="0" w:color="auto"/>
        <w:left w:val="none" w:sz="0" w:space="0" w:color="auto"/>
        <w:bottom w:val="none" w:sz="0" w:space="0" w:color="auto"/>
        <w:right w:val="none" w:sz="0" w:space="0" w:color="auto"/>
      </w:divBdr>
    </w:div>
    <w:div w:id="842429841">
      <w:bodyDiv w:val="1"/>
      <w:marLeft w:val="0"/>
      <w:marRight w:val="0"/>
      <w:marTop w:val="0"/>
      <w:marBottom w:val="0"/>
      <w:divBdr>
        <w:top w:val="none" w:sz="0" w:space="0" w:color="auto"/>
        <w:left w:val="none" w:sz="0" w:space="0" w:color="auto"/>
        <w:bottom w:val="none" w:sz="0" w:space="0" w:color="auto"/>
        <w:right w:val="none" w:sz="0" w:space="0" w:color="auto"/>
      </w:divBdr>
    </w:div>
    <w:div w:id="969898747">
      <w:bodyDiv w:val="1"/>
      <w:marLeft w:val="0"/>
      <w:marRight w:val="0"/>
      <w:marTop w:val="0"/>
      <w:marBottom w:val="0"/>
      <w:divBdr>
        <w:top w:val="none" w:sz="0" w:space="0" w:color="auto"/>
        <w:left w:val="none" w:sz="0" w:space="0" w:color="auto"/>
        <w:bottom w:val="none" w:sz="0" w:space="0" w:color="auto"/>
        <w:right w:val="none" w:sz="0" w:space="0" w:color="auto"/>
      </w:divBdr>
    </w:div>
    <w:div w:id="1167601160">
      <w:bodyDiv w:val="1"/>
      <w:marLeft w:val="0"/>
      <w:marRight w:val="0"/>
      <w:marTop w:val="0"/>
      <w:marBottom w:val="0"/>
      <w:divBdr>
        <w:top w:val="none" w:sz="0" w:space="0" w:color="auto"/>
        <w:left w:val="none" w:sz="0" w:space="0" w:color="auto"/>
        <w:bottom w:val="none" w:sz="0" w:space="0" w:color="auto"/>
        <w:right w:val="none" w:sz="0" w:space="0" w:color="auto"/>
      </w:divBdr>
    </w:div>
    <w:div w:id="1171917648">
      <w:bodyDiv w:val="1"/>
      <w:marLeft w:val="0"/>
      <w:marRight w:val="0"/>
      <w:marTop w:val="0"/>
      <w:marBottom w:val="0"/>
      <w:divBdr>
        <w:top w:val="none" w:sz="0" w:space="0" w:color="auto"/>
        <w:left w:val="none" w:sz="0" w:space="0" w:color="auto"/>
        <w:bottom w:val="none" w:sz="0" w:space="0" w:color="auto"/>
        <w:right w:val="none" w:sz="0" w:space="0" w:color="auto"/>
      </w:divBdr>
    </w:div>
    <w:div w:id="1195920061">
      <w:bodyDiv w:val="1"/>
      <w:marLeft w:val="0"/>
      <w:marRight w:val="0"/>
      <w:marTop w:val="0"/>
      <w:marBottom w:val="0"/>
      <w:divBdr>
        <w:top w:val="none" w:sz="0" w:space="0" w:color="auto"/>
        <w:left w:val="none" w:sz="0" w:space="0" w:color="auto"/>
        <w:bottom w:val="none" w:sz="0" w:space="0" w:color="auto"/>
        <w:right w:val="none" w:sz="0" w:space="0" w:color="auto"/>
      </w:divBdr>
    </w:div>
    <w:div w:id="1280645302">
      <w:bodyDiv w:val="1"/>
      <w:marLeft w:val="0"/>
      <w:marRight w:val="0"/>
      <w:marTop w:val="0"/>
      <w:marBottom w:val="0"/>
      <w:divBdr>
        <w:top w:val="none" w:sz="0" w:space="0" w:color="auto"/>
        <w:left w:val="none" w:sz="0" w:space="0" w:color="auto"/>
        <w:bottom w:val="none" w:sz="0" w:space="0" w:color="auto"/>
        <w:right w:val="none" w:sz="0" w:space="0" w:color="auto"/>
      </w:divBdr>
    </w:div>
    <w:div w:id="1429693353">
      <w:bodyDiv w:val="1"/>
      <w:marLeft w:val="0"/>
      <w:marRight w:val="0"/>
      <w:marTop w:val="0"/>
      <w:marBottom w:val="0"/>
      <w:divBdr>
        <w:top w:val="none" w:sz="0" w:space="0" w:color="auto"/>
        <w:left w:val="none" w:sz="0" w:space="0" w:color="auto"/>
        <w:bottom w:val="none" w:sz="0" w:space="0" w:color="auto"/>
        <w:right w:val="none" w:sz="0" w:space="0" w:color="auto"/>
      </w:divBdr>
      <w:divsChild>
        <w:div w:id="1271472963">
          <w:marLeft w:val="0"/>
          <w:marRight w:val="0"/>
          <w:marTop w:val="0"/>
          <w:marBottom w:val="0"/>
          <w:divBdr>
            <w:top w:val="none" w:sz="0" w:space="0" w:color="auto"/>
            <w:left w:val="none" w:sz="0" w:space="0" w:color="auto"/>
            <w:bottom w:val="none" w:sz="0" w:space="0" w:color="auto"/>
            <w:right w:val="none" w:sz="0" w:space="0" w:color="auto"/>
          </w:divBdr>
        </w:div>
      </w:divsChild>
    </w:div>
    <w:div w:id="1566185516">
      <w:bodyDiv w:val="1"/>
      <w:marLeft w:val="0"/>
      <w:marRight w:val="0"/>
      <w:marTop w:val="0"/>
      <w:marBottom w:val="0"/>
      <w:divBdr>
        <w:top w:val="none" w:sz="0" w:space="0" w:color="auto"/>
        <w:left w:val="none" w:sz="0" w:space="0" w:color="auto"/>
        <w:bottom w:val="none" w:sz="0" w:space="0" w:color="auto"/>
        <w:right w:val="none" w:sz="0" w:space="0" w:color="auto"/>
      </w:divBdr>
    </w:div>
    <w:div w:id="1626545204">
      <w:bodyDiv w:val="1"/>
      <w:marLeft w:val="0"/>
      <w:marRight w:val="0"/>
      <w:marTop w:val="0"/>
      <w:marBottom w:val="0"/>
      <w:divBdr>
        <w:top w:val="none" w:sz="0" w:space="0" w:color="auto"/>
        <w:left w:val="none" w:sz="0" w:space="0" w:color="auto"/>
        <w:bottom w:val="none" w:sz="0" w:space="0" w:color="auto"/>
        <w:right w:val="none" w:sz="0" w:space="0" w:color="auto"/>
      </w:divBdr>
    </w:div>
    <w:div w:id="1638149924">
      <w:bodyDiv w:val="1"/>
      <w:marLeft w:val="0"/>
      <w:marRight w:val="0"/>
      <w:marTop w:val="0"/>
      <w:marBottom w:val="0"/>
      <w:divBdr>
        <w:top w:val="none" w:sz="0" w:space="0" w:color="auto"/>
        <w:left w:val="none" w:sz="0" w:space="0" w:color="auto"/>
        <w:bottom w:val="none" w:sz="0" w:space="0" w:color="auto"/>
        <w:right w:val="none" w:sz="0" w:space="0" w:color="auto"/>
      </w:divBdr>
      <w:divsChild>
        <w:div w:id="1572425623">
          <w:marLeft w:val="0"/>
          <w:marRight w:val="0"/>
          <w:marTop w:val="0"/>
          <w:marBottom w:val="0"/>
          <w:divBdr>
            <w:top w:val="none" w:sz="0" w:space="0" w:color="auto"/>
            <w:left w:val="none" w:sz="0" w:space="0" w:color="auto"/>
            <w:bottom w:val="none" w:sz="0" w:space="0" w:color="auto"/>
            <w:right w:val="none" w:sz="0" w:space="0" w:color="auto"/>
          </w:divBdr>
          <w:divsChild>
            <w:div w:id="900209962">
              <w:marLeft w:val="0"/>
              <w:marRight w:val="0"/>
              <w:marTop w:val="0"/>
              <w:marBottom w:val="0"/>
              <w:divBdr>
                <w:top w:val="none" w:sz="0" w:space="0" w:color="auto"/>
                <w:left w:val="none" w:sz="0" w:space="0" w:color="auto"/>
                <w:bottom w:val="none" w:sz="0" w:space="0" w:color="auto"/>
                <w:right w:val="none" w:sz="0" w:space="0" w:color="auto"/>
              </w:divBdr>
              <w:divsChild>
                <w:div w:id="1160193722">
                  <w:marLeft w:val="0"/>
                  <w:marRight w:val="0"/>
                  <w:marTop w:val="0"/>
                  <w:marBottom w:val="0"/>
                  <w:divBdr>
                    <w:top w:val="none" w:sz="0" w:space="0" w:color="auto"/>
                    <w:left w:val="none" w:sz="0" w:space="0" w:color="auto"/>
                    <w:bottom w:val="none" w:sz="0" w:space="0" w:color="auto"/>
                    <w:right w:val="none" w:sz="0" w:space="0" w:color="auto"/>
                  </w:divBdr>
                  <w:divsChild>
                    <w:div w:id="42063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7170327">
      <w:bodyDiv w:val="1"/>
      <w:marLeft w:val="0"/>
      <w:marRight w:val="0"/>
      <w:marTop w:val="0"/>
      <w:marBottom w:val="0"/>
      <w:divBdr>
        <w:top w:val="none" w:sz="0" w:space="0" w:color="auto"/>
        <w:left w:val="none" w:sz="0" w:space="0" w:color="auto"/>
        <w:bottom w:val="none" w:sz="0" w:space="0" w:color="auto"/>
        <w:right w:val="none" w:sz="0" w:space="0" w:color="auto"/>
      </w:divBdr>
    </w:div>
    <w:div w:id="1864980333">
      <w:bodyDiv w:val="1"/>
      <w:marLeft w:val="0"/>
      <w:marRight w:val="0"/>
      <w:marTop w:val="0"/>
      <w:marBottom w:val="0"/>
      <w:divBdr>
        <w:top w:val="none" w:sz="0" w:space="0" w:color="auto"/>
        <w:left w:val="none" w:sz="0" w:space="0" w:color="auto"/>
        <w:bottom w:val="none" w:sz="0" w:space="0" w:color="auto"/>
        <w:right w:val="none" w:sz="0" w:space="0" w:color="auto"/>
      </w:divBdr>
      <w:divsChild>
        <w:div w:id="993794596">
          <w:marLeft w:val="0"/>
          <w:marRight w:val="0"/>
          <w:marTop w:val="0"/>
          <w:marBottom w:val="0"/>
          <w:divBdr>
            <w:top w:val="none" w:sz="0" w:space="0" w:color="auto"/>
            <w:left w:val="none" w:sz="0" w:space="0" w:color="auto"/>
            <w:bottom w:val="none" w:sz="0" w:space="0" w:color="auto"/>
            <w:right w:val="none" w:sz="0" w:space="0" w:color="auto"/>
          </w:divBdr>
        </w:div>
      </w:divsChild>
    </w:div>
    <w:div w:id="1878664638">
      <w:bodyDiv w:val="1"/>
      <w:marLeft w:val="0"/>
      <w:marRight w:val="0"/>
      <w:marTop w:val="0"/>
      <w:marBottom w:val="0"/>
      <w:divBdr>
        <w:top w:val="none" w:sz="0" w:space="0" w:color="auto"/>
        <w:left w:val="none" w:sz="0" w:space="0" w:color="auto"/>
        <w:bottom w:val="none" w:sz="0" w:space="0" w:color="auto"/>
        <w:right w:val="none" w:sz="0" w:space="0" w:color="auto"/>
      </w:divBdr>
      <w:divsChild>
        <w:div w:id="1889491897">
          <w:marLeft w:val="0"/>
          <w:marRight w:val="0"/>
          <w:marTop w:val="0"/>
          <w:marBottom w:val="0"/>
          <w:divBdr>
            <w:top w:val="none" w:sz="0" w:space="0" w:color="auto"/>
            <w:left w:val="none" w:sz="0" w:space="0" w:color="auto"/>
            <w:bottom w:val="none" w:sz="0" w:space="0" w:color="auto"/>
            <w:right w:val="none" w:sz="0" w:space="0" w:color="auto"/>
          </w:divBdr>
        </w:div>
        <w:div w:id="863709917">
          <w:marLeft w:val="0"/>
          <w:marRight w:val="0"/>
          <w:marTop w:val="0"/>
          <w:marBottom w:val="0"/>
          <w:divBdr>
            <w:top w:val="none" w:sz="0" w:space="0" w:color="auto"/>
            <w:left w:val="none" w:sz="0" w:space="0" w:color="auto"/>
            <w:bottom w:val="none" w:sz="0" w:space="0" w:color="auto"/>
            <w:right w:val="none" w:sz="0" w:space="0" w:color="auto"/>
          </w:divBdr>
          <w:divsChild>
            <w:div w:id="1481144611">
              <w:marLeft w:val="0"/>
              <w:marRight w:val="165"/>
              <w:marTop w:val="150"/>
              <w:marBottom w:val="0"/>
              <w:divBdr>
                <w:top w:val="none" w:sz="0" w:space="0" w:color="auto"/>
                <w:left w:val="none" w:sz="0" w:space="0" w:color="auto"/>
                <w:bottom w:val="none" w:sz="0" w:space="0" w:color="auto"/>
                <w:right w:val="none" w:sz="0" w:space="0" w:color="auto"/>
              </w:divBdr>
              <w:divsChild>
                <w:div w:id="194926160">
                  <w:marLeft w:val="0"/>
                  <w:marRight w:val="0"/>
                  <w:marTop w:val="0"/>
                  <w:marBottom w:val="0"/>
                  <w:divBdr>
                    <w:top w:val="none" w:sz="0" w:space="0" w:color="auto"/>
                    <w:left w:val="none" w:sz="0" w:space="0" w:color="auto"/>
                    <w:bottom w:val="none" w:sz="0" w:space="0" w:color="auto"/>
                    <w:right w:val="none" w:sz="0" w:space="0" w:color="auto"/>
                  </w:divBdr>
                  <w:divsChild>
                    <w:div w:id="200358646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 w:id="143655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1203">
      <w:bodyDiv w:val="1"/>
      <w:marLeft w:val="0"/>
      <w:marRight w:val="0"/>
      <w:marTop w:val="0"/>
      <w:marBottom w:val="0"/>
      <w:divBdr>
        <w:top w:val="none" w:sz="0" w:space="0" w:color="auto"/>
        <w:left w:val="none" w:sz="0" w:space="0" w:color="auto"/>
        <w:bottom w:val="none" w:sz="0" w:space="0" w:color="auto"/>
        <w:right w:val="none" w:sz="0" w:space="0" w:color="auto"/>
      </w:divBdr>
    </w:div>
    <w:div w:id="2087803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vest.ro" TargetMode="Externa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emf"/><Relationship Id="rId1" Type="http://schemas.openxmlformats.org/officeDocument/2006/relationships/image" Target="media/image2.png"/><Relationship Id="rId4" Type="http://schemas.openxmlformats.org/officeDocument/2006/relationships/image" Target="media/image5.sv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0D381-4172-4932-A5B9-106F41EAD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TotalTime>
  <Pages>12</Pages>
  <Words>4437</Words>
  <Characters>25297</Characters>
  <Application>Microsoft Office Word</Application>
  <DocSecurity>0</DocSecurity>
  <Lines>210</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Anca Heciu</dc:creator>
  <cp:keywords/>
  <dc:description/>
  <cp:lastModifiedBy>Linda Munteanu</cp:lastModifiedBy>
  <cp:revision>46</cp:revision>
  <cp:lastPrinted>2022-11-14T15:38:00Z</cp:lastPrinted>
  <dcterms:created xsi:type="dcterms:W3CDTF">2023-02-08T07:00:00Z</dcterms:created>
  <dcterms:modified xsi:type="dcterms:W3CDTF">2023-07-19T05:39:00Z</dcterms:modified>
</cp:coreProperties>
</file>